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C64B86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</w:t>
            </w:r>
            <w:r w:rsidR="00C64B86">
              <w:rPr>
                <w:b/>
              </w:rPr>
              <w:t xml:space="preserve">                         Corde à 13 nœuds</w:t>
            </w:r>
          </w:p>
        </w:tc>
      </w:tr>
      <w:tr w:rsidR="005E45FC" w:rsidTr="00ED1A15">
        <w:tc>
          <w:tcPr>
            <w:tcW w:w="10916" w:type="dxa"/>
          </w:tcPr>
          <w:p w:rsidR="00CC1468" w:rsidRDefault="00CC1468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A6439" w:rsidRPr="000129AA" w:rsidRDefault="00BA6439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0129AA">
              <w:rPr>
                <w:rFonts w:cs="Arial"/>
                <w:sz w:val="24"/>
              </w:rPr>
              <w:t>Au Moyen Age, très peu de gens ont des notions de calcul</w:t>
            </w:r>
            <w:r w:rsidR="000129AA" w:rsidRPr="000129AA">
              <w:rPr>
                <w:rFonts w:cs="Arial"/>
                <w:sz w:val="24"/>
              </w:rPr>
              <w:t xml:space="preserve"> et </w:t>
            </w:r>
            <w:r w:rsidRPr="000129AA">
              <w:rPr>
                <w:rFonts w:cs="Arial"/>
                <w:sz w:val="24"/>
              </w:rPr>
              <w:t xml:space="preserve">encore moins de géométrie. </w:t>
            </w:r>
          </w:p>
          <w:p w:rsidR="00BA6439" w:rsidRPr="000129AA" w:rsidRDefault="00BA6439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0129AA">
              <w:rPr>
                <w:rFonts w:cs="Arial"/>
                <w:sz w:val="24"/>
              </w:rPr>
              <w:t>Les mesures varient d’une région à l’autre,</w:t>
            </w:r>
            <w:r w:rsidR="00CC1468" w:rsidRPr="000129AA">
              <w:rPr>
                <w:rFonts w:cs="Arial"/>
                <w:sz w:val="24"/>
              </w:rPr>
              <w:t xml:space="preserve"> d’un village à l’autre parfois</w:t>
            </w:r>
            <w:r w:rsidRPr="000129AA">
              <w:rPr>
                <w:rFonts w:cs="Arial"/>
                <w:sz w:val="24"/>
              </w:rPr>
              <w:t xml:space="preserve">. Le système par dix ne s’impose pas encore et </w:t>
            </w:r>
            <w:r w:rsidR="00CC1468" w:rsidRPr="000129AA">
              <w:rPr>
                <w:rFonts w:cs="Arial"/>
                <w:sz w:val="24"/>
              </w:rPr>
              <w:t>il existe</w:t>
            </w:r>
            <w:r w:rsidRPr="000129AA">
              <w:rPr>
                <w:rFonts w:cs="Arial"/>
                <w:sz w:val="24"/>
              </w:rPr>
              <w:t xml:space="preserve"> des changements d’unités par douze ou même par des mélanges comp</w:t>
            </w:r>
            <w:bookmarkStart w:id="0" w:name="_GoBack"/>
            <w:bookmarkEnd w:id="0"/>
            <w:r w:rsidRPr="000129AA">
              <w:rPr>
                <w:rFonts w:cs="Arial"/>
                <w:sz w:val="24"/>
              </w:rPr>
              <w:t xml:space="preserve">lexes de systèmes. Certains métiers privilégient leurs mesures traditionnelles : l’aune et la toise pour les drapiers, le </w:t>
            </w:r>
            <w:r w:rsidR="000129AA">
              <w:rPr>
                <w:rFonts w:cs="Arial"/>
                <w:sz w:val="24"/>
              </w:rPr>
              <w:t>muid pour des volumes de grains, etc.</w:t>
            </w:r>
          </w:p>
          <w:p w:rsidR="00454595" w:rsidRDefault="00BA6439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0129AA">
              <w:rPr>
                <w:rFonts w:cs="Arial"/>
                <w:sz w:val="24"/>
              </w:rPr>
              <w:t xml:space="preserve">Sur les chantiers médiévaux, le maître d’œuvre pratique la géométrie </w:t>
            </w:r>
            <w:r w:rsidR="000129AA">
              <w:rPr>
                <w:rFonts w:cs="Arial"/>
                <w:sz w:val="24"/>
              </w:rPr>
              <w:t xml:space="preserve">à même le sol </w:t>
            </w:r>
            <w:r w:rsidRPr="000129AA">
              <w:rPr>
                <w:rFonts w:cs="Arial"/>
                <w:sz w:val="24"/>
              </w:rPr>
              <w:t xml:space="preserve">sur des planchers de traçage. </w:t>
            </w:r>
            <w:r w:rsidR="000129AA">
              <w:rPr>
                <w:rFonts w:cs="Arial"/>
                <w:sz w:val="24"/>
              </w:rPr>
              <w:t xml:space="preserve">Pour beaucoup de cathédrale le plan était gravé dans le sol en pierre de la cathédrale. </w:t>
            </w:r>
            <w:r w:rsidR="00454595">
              <w:rPr>
                <w:rFonts w:cs="Arial"/>
                <w:sz w:val="24"/>
              </w:rPr>
              <w:t xml:space="preserve"> Les concepteurs, appelés maîtres maçons construisait leurs tracés en s’appuyant sur des symétries ou des nombres particuliers qui étaient considérés comme ayant une signification sacrée.</w:t>
            </w:r>
          </w:p>
          <w:p w:rsidR="00454595" w:rsidRDefault="00454595" w:rsidP="00BA64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0C57" w:rsidRPr="00454595" w:rsidRDefault="000D0C57" w:rsidP="00BA6439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</w:rPr>
            </w:pPr>
            <w:r w:rsidRPr="00454595">
              <w:rPr>
                <w:rFonts w:cs="Arial"/>
                <w:b/>
                <w:sz w:val="24"/>
              </w:rPr>
              <w:t>La corde à 13 nœuds :</w:t>
            </w:r>
            <w:r w:rsidRPr="00454595">
              <w:rPr>
                <w:b/>
                <w:sz w:val="24"/>
              </w:rPr>
              <w:t xml:space="preserve"> </w:t>
            </w:r>
          </w:p>
          <w:p w:rsidR="000D0C57" w:rsidRPr="00454595" w:rsidRDefault="000D0C57" w:rsidP="00454595">
            <w:pPr>
              <w:autoSpaceDE w:val="0"/>
              <w:autoSpaceDN w:val="0"/>
              <w:adjustRightInd w:val="0"/>
              <w:ind w:left="4854"/>
              <w:rPr>
                <w:sz w:val="24"/>
              </w:rPr>
            </w:pPr>
            <w:r w:rsidRPr="00454595">
              <w:rPr>
                <w:rFonts w:cs="Arial"/>
                <w:sz w:val="24"/>
              </w:rPr>
              <w:t xml:space="preserve">La corde à treize nœuds, </w:t>
            </w:r>
            <w:r w:rsidR="00454595">
              <w:rPr>
                <w:rFonts w:cs="Arial"/>
                <w:sz w:val="24"/>
              </w:rPr>
              <w:t xml:space="preserve">qui était </w:t>
            </w:r>
            <w:r w:rsidRPr="00454595">
              <w:rPr>
                <w:rFonts w:cs="Arial"/>
                <w:sz w:val="24"/>
              </w:rPr>
              <w:t>déjà utilisée par les Egyptiens, est un des outils d</w:t>
            </w:r>
            <w:r w:rsidR="00454595">
              <w:rPr>
                <w:rFonts w:cs="Arial"/>
                <w:sz w:val="24"/>
              </w:rPr>
              <w:t>es</w:t>
            </w:r>
            <w:r w:rsidRPr="00454595">
              <w:rPr>
                <w:rFonts w:cs="Arial"/>
                <w:sz w:val="24"/>
              </w:rPr>
              <w:t xml:space="preserve"> bâtisseur</w:t>
            </w:r>
            <w:r w:rsidR="00454595">
              <w:rPr>
                <w:rFonts w:cs="Arial"/>
                <w:sz w:val="24"/>
              </w:rPr>
              <w:t>s</w:t>
            </w:r>
            <w:r w:rsidRPr="00454595">
              <w:rPr>
                <w:rFonts w:cs="Arial"/>
                <w:sz w:val="24"/>
              </w:rPr>
              <w:t xml:space="preserve"> du Moyen Âge</w:t>
            </w:r>
            <w:r w:rsidR="00454595">
              <w:rPr>
                <w:rFonts w:cs="Arial"/>
                <w:sz w:val="24"/>
              </w:rPr>
              <w:t>.</w:t>
            </w:r>
            <w:r w:rsidRPr="00454595">
              <w:rPr>
                <w:rFonts w:cs="Arial"/>
                <w:sz w:val="24"/>
              </w:rPr>
              <w:t xml:space="preserve"> </w:t>
            </w:r>
            <w:r w:rsidR="00454595">
              <w:rPr>
                <w:rFonts w:cs="Arial"/>
                <w:sz w:val="24"/>
              </w:rPr>
              <w:t xml:space="preserve">Ils </w:t>
            </w:r>
            <w:r w:rsidRPr="00454595">
              <w:rPr>
                <w:rFonts w:cs="Arial"/>
                <w:sz w:val="24"/>
              </w:rPr>
              <w:t>pouvai</w:t>
            </w:r>
            <w:r w:rsidR="00454595">
              <w:rPr>
                <w:rFonts w:cs="Arial"/>
                <w:sz w:val="24"/>
              </w:rPr>
              <w:t>en</w:t>
            </w:r>
            <w:r w:rsidRPr="00454595">
              <w:rPr>
                <w:rFonts w:cs="Arial"/>
                <w:sz w:val="24"/>
              </w:rPr>
              <w:t xml:space="preserve">t ainsi transmettre </w:t>
            </w:r>
            <w:r w:rsidR="00454595">
              <w:rPr>
                <w:rFonts w:cs="Arial"/>
                <w:sz w:val="24"/>
              </w:rPr>
              <w:t>leurs</w:t>
            </w:r>
            <w:r w:rsidRPr="00454595">
              <w:rPr>
                <w:rFonts w:cs="Arial"/>
                <w:sz w:val="24"/>
              </w:rPr>
              <w:t xml:space="preserve"> ordres de construction, même aux ouvriers ne possédant que peu de connaissances dans les domaines de la lecture et du calcul.</w:t>
            </w:r>
            <w:r w:rsidRPr="00454595">
              <w:rPr>
                <w:sz w:val="24"/>
              </w:rPr>
              <w:t xml:space="preserve"> </w:t>
            </w:r>
          </w:p>
          <w:p w:rsidR="000D0C57" w:rsidRPr="00454595" w:rsidRDefault="000D0C57" w:rsidP="00454595">
            <w:pPr>
              <w:autoSpaceDE w:val="0"/>
              <w:autoSpaceDN w:val="0"/>
              <w:adjustRightInd w:val="0"/>
              <w:ind w:left="4854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La corde à 13 nœuds est utilisée comme instrument de mesure et de tracés :</w:t>
            </w:r>
          </w:p>
          <w:p w:rsidR="000D0C57" w:rsidRDefault="000D0C57" w:rsidP="00454595">
            <w:pPr>
              <w:pStyle w:val="Paragraphedeliste"/>
              <w:numPr>
                <w:ilvl w:val="0"/>
                <w:numId w:val="1"/>
              </w:numPr>
              <w:tabs>
                <w:tab w:val="left" w:pos="5279"/>
                <w:tab w:val="left" w:pos="5714"/>
              </w:tabs>
              <w:autoSpaceDE w:val="0"/>
              <w:autoSpaceDN w:val="0"/>
              <w:adjustRightInd w:val="0"/>
              <w:ind w:left="5279" w:hanging="283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sur le c</w:t>
            </w:r>
            <w:r w:rsidR="00454595">
              <w:rPr>
                <w:rFonts w:cs="Arial"/>
                <w:sz w:val="24"/>
              </w:rPr>
              <w:t>h</w:t>
            </w:r>
            <w:r w:rsidRPr="00454595">
              <w:rPr>
                <w:rFonts w:cs="Arial"/>
                <w:sz w:val="24"/>
              </w:rPr>
              <w:t>antier, la corde permet de prendre, reporter ou vérifier des mesures ;</w:t>
            </w:r>
          </w:p>
          <w:p w:rsidR="000D0C57" w:rsidRPr="00454595" w:rsidRDefault="000D0C57" w:rsidP="00454595">
            <w:pPr>
              <w:pStyle w:val="Paragraphedeliste"/>
              <w:numPr>
                <w:ilvl w:val="0"/>
                <w:numId w:val="1"/>
              </w:numPr>
              <w:tabs>
                <w:tab w:val="left" w:pos="5279"/>
              </w:tabs>
              <w:autoSpaceDE w:val="0"/>
              <w:autoSpaceDN w:val="0"/>
              <w:adjustRightInd w:val="0"/>
              <w:ind w:left="5279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la corde est également utilisée comme in</w:t>
            </w:r>
            <w:r w:rsidR="00A07144" w:rsidRPr="00454595">
              <w:rPr>
                <w:rFonts w:cs="Arial"/>
                <w:sz w:val="24"/>
              </w:rPr>
              <w:t>strument de tracés géométriques ;</w:t>
            </w:r>
          </w:p>
          <w:p w:rsidR="000D0C57" w:rsidRPr="00454595" w:rsidRDefault="00454595" w:rsidP="00454595">
            <w:pPr>
              <w:pStyle w:val="Paragraphedeliste"/>
              <w:numPr>
                <w:ilvl w:val="0"/>
                <w:numId w:val="1"/>
              </w:numPr>
              <w:tabs>
                <w:tab w:val="left" w:pos="5279"/>
              </w:tabs>
              <w:autoSpaceDE w:val="0"/>
              <w:autoSpaceDN w:val="0"/>
              <w:adjustRightInd w:val="0"/>
              <w:ind w:left="5279"/>
              <w:rPr>
                <w:rFonts w:cs="Arial"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2FFC7541" wp14:editId="032B04C0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2289810</wp:posOffset>
                  </wp:positionV>
                  <wp:extent cx="2818800" cy="2145600"/>
                  <wp:effectExtent l="0" t="0" r="635" b="7620"/>
                  <wp:wrapNone/>
                  <wp:docPr id="4" name="fancybox-img" descr="Corde à 13 noe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Corde à 13 noe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864" b="12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800" cy="214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144" w:rsidRPr="00454595">
              <w:rPr>
                <w:rFonts w:cs="Arial"/>
                <w:sz w:val="24"/>
              </w:rPr>
              <w:t>elle permet aussi de faire quelques calculs simples.</w:t>
            </w:r>
          </w:p>
          <w:p w:rsidR="00307A37" w:rsidRDefault="00307A37" w:rsidP="000D0C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E459F" w:rsidTr="00ED1A15">
        <w:tc>
          <w:tcPr>
            <w:tcW w:w="10916" w:type="dxa"/>
          </w:tcPr>
          <w:p w:rsidR="00CC1468" w:rsidRDefault="00CC1468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0D0C57" w:rsidRPr="00454595" w:rsidRDefault="000D0C57" w:rsidP="000D0C57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b/>
                <w:sz w:val="24"/>
              </w:rPr>
              <w:t>Fabrication</w:t>
            </w:r>
            <w:r w:rsidRPr="00454595">
              <w:rPr>
                <w:rFonts w:cs="Arial"/>
                <w:sz w:val="24"/>
              </w:rPr>
              <w:t> :</w:t>
            </w:r>
          </w:p>
          <w:p w:rsidR="00CC1468" w:rsidRPr="00454595" w:rsidRDefault="000D0C57" w:rsidP="000D0C57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 xml:space="preserve">Tout d’abord, fabrique une corde à 13 nœuds (c’est-à-dire </w:t>
            </w:r>
            <w:r w:rsidR="00A07144" w:rsidRPr="00454595">
              <w:rPr>
                <w:rFonts w:cs="Arial"/>
                <w:sz w:val="24"/>
              </w:rPr>
              <w:t xml:space="preserve">comportant </w:t>
            </w:r>
            <w:r w:rsidRPr="00454595">
              <w:rPr>
                <w:rFonts w:cs="Arial"/>
                <w:sz w:val="24"/>
              </w:rPr>
              <w:t>12 espaces de la valeur d’une paume, chaque espace est séparé par un nœud). A une extrémité de la corde, il sera utile de penser à faire une petite boucle</w:t>
            </w:r>
            <w:r w:rsidR="000E459F" w:rsidRPr="00454595">
              <w:rPr>
                <w:rFonts w:cs="Arial"/>
                <w:sz w:val="24"/>
              </w:rPr>
              <w:t xml:space="preserve">. </w:t>
            </w:r>
          </w:p>
          <w:p w:rsidR="00CC1468" w:rsidRPr="00454595" w:rsidRDefault="00CC1468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D31830" w:rsidRPr="00454595" w:rsidRDefault="00992CDD" w:rsidP="00D31830">
            <w:pPr>
              <w:autoSpaceDE w:val="0"/>
              <w:autoSpaceDN w:val="0"/>
              <w:adjustRightInd w:val="0"/>
              <w:rPr>
                <w:b/>
                <w:noProof/>
                <w:sz w:val="24"/>
              </w:rPr>
            </w:pPr>
            <w:r w:rsidRPr="00454595">
              <w:rPr>
                <w:b/>
                <w:noProof/>
                <w:sz w:val="24"/>
              </w:rPr>
              <w:t>Quelques défis à relever (à 2,</w:t>
            </w:r>
            <w:r w:rsidR="00063238" w:rsidRPr="00454595">
              <w:rPr>
                <w:b/>
                <w:noProof/>
                <w:sz w:val="24"/>
              </w:rPr>
              <w:t xml:space="preserve"> </w:t>
            </w:r>
            <w:r w:rsidRPr="00454595">
              <w:rPr>
                <w:b/>
                <w:noProof/>
                <w:sz w:val="24"/>
              </w:rPr>
              <w:t>en groupe ou à plusieurs groupes selon les cas…) :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Forme</w:t>
            </w:r>
            <w:r w:rsidR="00B148A5" w:rsidRPr="00454595">
              <w:rPr>
                <w:rFonts w:cs="Arial"/>
                <w:sz w:val="24"/>
              </w:rPr>
              <w:t>r</w:t>
            </w:r>
            <w:r w:rsidRPr="00454595">
              <w:rPr>
                <w:rFonts w:cs="Arial"/>
                <w:sz w:val="24"/>
              </w:rPr>
              <w:t xml:space="preserve"> un carré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Forme</w:t>
            </w:r>
            <w:r w:rsidR="00B148A5" w:rsidRPr="00454595">
              <w:rPr>
                <w:rFonts w:cs="Arial"/>
                <w:sz w:val="24"/>
              </w:rPr>
              <w:t>r</w:t>
            </w:r>
            <w:r w:rsidRPr="00454595">
              <w:rPr>
                <w:rFonts w:cs="Arial"/>
                <w:sz w:val="24"/>
              </w:rPr>
              <w:t xml:space="preserve"> un rectangle (</w:t>
            </w:r>
            <w:r w:rsidR="00063238" w:rsidRPr="00454595">
              <w:rPr>
                <w:rFonts w:cs="Arial"/>
                <w:sz w:val="24"/>
              </w:rPr>
              <w:t>appelé « carré long » au Moyen-â</w:t>
            </w:r>
            <w:r w:rsidRPr="00454595">
              <w:rPr>
                <w:rFonts w:cs="Arial"/>
                <w:sz w:val="24"/>
              </w:rPr>
              <w:t>ge)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Forme</w:t>
            </w:r>
            <w:r w:rsidR="00B148A5" w:rsidRPr="00454595">
              <w:rPr>
                <w:rFonts w:cs="Arial"/>
                <w:sz w:val="24"/>
              </w:rPr>
              <w:t>r</w:t>
            </w:r>
            <w:r w:rsidRPr="00454595">
              <w:rPr>
                <w:rFonts w:cs="Arial"/>
                <w:sz w:val="24"/>
              </w:rPr>
              <w:t xml:space="preserve"> un cube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Forme</w:t>
            </w:r>
            <w:r w:rsidR="00B148A5" w:rsidRPr="00454595">
              <w:rPr>
                <w:rFonts w:cs="Arial"/>
                <w:sz w:val="24"/>
              </w:rPr>
              <w:t>r</w:t>
            </w:r>
            <w:r w:rsidRPr="00454595">
              <w:rPr>
                <w:rFonts w:cs="Arial"/>
                <w:sz w:val="24"/>
              </w:rPr>
              <w:t xml:space="preserve"> un triangle isocèle (2 côtés de même longueur)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Forme</w:t>
            </w:r>
            <w:r w:rsidR="00B148A5" w:rsidRPr="00454595">
              <w:rPr>
                <w:rFonts w:cs="Arial"/>
                <w:sz w:val="24"/>
              </w:rPr>
              <w:t>r</w:t>
            </w:r>
            <w:r w:rsidRPr="00454595">
              <w:rPr>
                <w:rFonts w:cs="Arial"/>
                <w:sz w:val="24"/>
              </w:rPr>
              <w:t xml:space="preserve"> un triangle équilatéral (3 </w:t>
            </w:r>
            <w:r w:rsidR="00454595" w:rsidRPr="00454595">
              <w:rPr>
                <w:rFonts w:cs="Arial"/>
                <w:sz w:val="24"/>
              </w:rPr>
              <w:t>côtés</w:t>
            </w:r>
            <w:r w:rsidRPr="00454595">
              <w:rPr>
                <w:rFonts w:cs="Arial"/>
                <w:sz w:val="24"/>
              </w:rPr>
              <w:t xml:space="preserve"> de même longueur)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Forme</w:t>
            </w:r>
            <w:r w:rsidR="00B148A5" w:rsidRPr="00454595">
              <w:rPr>
                <w:rFonts w:cs="Arial"/>
                <w:sz w:val="24"/>
              </w:rPr>
              <w:t>r</w:t>
            </w:r>
            <w:r w:rsidRPr="00454595">
              <w:rPr>
                <w:rFonts w:cs="Arial"/>
                <w:sz w:val="24"/>
              </w:rPr>
              <w:t xml:space="preserve"> plusieurs sortes de pyramides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Comment utiliser cette corde comme une équerre ?</w:t>
            </w:r>
          </w:p>
          <w:p w:rsidR="00992CDD" w:rsidRPr="00454595" w:rsidRDefault="00992CDD" w:rsidP="00992CD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454595">
              <w:rPr>
                <w:rFonts w:cs="Arial"/>
                <w:sz w:val="24"/>
              </w:rPr>
              <w:t>Comment utiliser cette corde pour tracer des cercles ?</w:t>
            </w:r>
          </w:p>
          <w:p w:rsidR="00992CDD" w:rsidRPr="00992CDD" w:rsidRDefault="00992CDD" w:rsidP="00992CDD">
            <w:pPr>
              <w:pStyle w:val="Paragraphedeliste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D31830" w:rsidRPr="00BA6439" w:rsidRDefault="00D31830" w:rsidP="00D3183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C36F1" w:rsidTr="00ED1A15">
        <w:tc>
          <w:tcPr>
            <w:tcW w:w="10916" w:type="dxa"/>
          </w:tcPr>
          <w:p w:rsidR="000C36F1" w:rsidRDefault="000C36F1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0C36F1" w:rsidRDefault="00992CDD" w:rsidP="004364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La plupart des réponses dans cette excellente</w:t>
            </w:r>
            <w:r w:rsidR="000C36F1">
              <w:rPr>
                <w:rFonts w:cs="Arial"/>
              </w:rPr>
              <w:t xml:space="preserve"> vidéo de démonstration sur le chantier de </w:t>
            </w:r>
            <w:proofErr w:type="spellStart"/>
            <w:r w:rsidR="000C36F1">
              <w:rPr>
                <w:rFonts w:cs="Arial"/>
              </w:rPr>
              <w:t>Guédelon</w:t>
            </w:r>
            <w:proofErr w:type="spellEnd"/>
            <w:r w:rsidR="000C36F1">
              <w:rPr>
                <w:rFonts w:cs="Arial"/>
              </w:rPr>
              <w:t xml:space="preserve"> : </w:t>
            </w:r>
            <w:hyperlink r:id="rId9" w:history="1">
              <w:r w:rsidR="000C36F1" w:rsidRPr="00EC078B">
                <w:rPr>
                  <w:rStyle w:val="Lienhypertexte"/>
                  <w:rFonts w:cs="Arial"/>
                </w:rPr>
                <w:t>http://www.youtube.com/watch?v=1VHbNoO6Spk</w:t>
              </w:r>
            </w:hyperlink>
          </w:p>
          <w:p w:rsidR="000C36F1" w:rsidRDefault="000C36F1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6055C9" w:rsidRDefault="006055C9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EE" w:rsidRDefault="008D4DEE" w:rsidP="005E45FC">
      <w:pPr>
        <w:spacing w:after="0" w:line="240" w:lineRule="auto"/>
      </w:pPr>
      <w:r>
        <w:separator/>
      </w:r>
    </w:p>
  </w:endnote>
  <w:endnote w:type="continuationSeparator" w:id="0">
    <w:p w:rsidR="008D4DEE" w:rsidRDefault="008D4DEE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EE" w:rsidRDefault="008D4DEE" w:rsidP="005E45FC">
      <w:pPr>
        <w:spacing w:after="0" w:line="240" w:lineRule="auto"/>
      </w:pPr>
      <w:r>
        <w:separator/>
      </w:r>
    </w:p>
  </w:footnote>
  <w:footnote w:type="continuationSeparator" w:id="0">
    <w:p w:rsidR="008D4DEE" w:rsidRDefault="008D4DEE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23D"/>
    <w:multiLevelType w:val="hybridMultilevel"/>
    <w:tmpl w:val="99E2D778"/>
    <w:lvl w:ilvl="0" w:tplc="9AC886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3002"/>
    <w:multiLevelType w:val="hybridMultilevel"/>
    <w:tmpl w:val="00A63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84CEB"/>
    <w:multiLevelType w:val="hybridMultilevel"/>
    <w:tmpl w:val="1F9052DC"/>
    <w:lvl w:ilvl="0" w:tplc="9AC886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129AA"/>
    <w:rsid w:val="00063238"/>
    <w:rsid w:val="00081F75"/>
    <w:rsid w:val="000C36F1"/>
    <w:rsid w:val="000D0C57"/>
    <w:rsid w:val="000E459F"/>
    <w:rsid w:val="001510E7"/>
    <w:rsid w:val="001555E6"/>
    <w:rsid w:val="001659A2"/>
    <w:rsid w:val="001C6B64"/>
    <w:rsid w:val="00225861"/>
    <w:rsid w:val="002271B2"/>
    <w:rsid w:val="00307A37"/>
    <w:rsid w:val="00436490"/>
    <w:rsid w:val="00451FC8"/>
    <w:rsid w:val="00454595"/>
    <w:rsid w:val="00484E46"/>
    <w:rsid w:val="0051316C"/>
    <w:rsid w:val="005E45FC"/>
    <w:rsid w:val="005F17FF"/>
    <w:rsid w:val="005F5079"/>
    <w:rsid w:val="006055C9"/>
    <w:rsid w:val="00674D7A"/>
    <w:rsid w:val="00723F46"/>
    <w:rsid w:val="00790B3E"/>
    <w:rsid w:val="007C6B17"/>
    <w:rsid w:val="008D4DEE"/>
    <w:rsid w:val="008E0978"/>
    <w:rsid w:val="00992CDD"/>
    <w:rsid w:val="00A013E1"/>
    <w:rsid w:val="00A07144"/>
    <w:rsid w:val="00AA293B"/>
    <w:rsid w:val="00B148A5"/>
    <w:rsid w:val="00B5069A"/>
    <w:rsid w:val="00BA6439"/>
    <w:rsid w:val="00BF3F60"/>
    <w:rsid w:val="00C47F53"/>
    <w:rsid w:val="00C64B86"/>
    <w:rsid w:val="00CC1468"/>
    <w:rsid w:val="00D1288B"/>
    <w:rsid w:val="00D31830"/>
    <w:rsid w:val="00D92D75"/>
    <w:rsid w:val="00DA604F"/>
    <w:rsid w:val="00DC46C0"/>
    <w:rsid w:val="00DF7B12"/>
    <w:rsid w:val="00ED1A15"/>
    <w:rsid w:val="00F1050F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1VHbNoO6Sp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2013-09-11T21:39:00Z</cp:lastPrinted>
  <dcterms:created xsi:type="dcterms:W3CDTF">2014-01-26T13:42:00Z</dcterms:created>
  <dcterms:modified xsi:type="dcterms:W3CDTF">2014-01-26T13:42:00Z</dcterms:modified>
</cp:coreProperties>
</file>