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81" w:rsidRPr="005E2314" w:rsidRDefault="006727ED" w:rsidP="005E2314">
      <w:pPr>
        <w:pBdr>
          <w:top w:val="single" w:sz="4" w:space="1" w:color="auto"/>
          <w:left w:val="single" w:sz="4" w:space="4" w:color="auto"/>
          <w:bottom w:val="single" w:sz="4" w:space="1" w:color="auto"/>
          <w:right w:val="single" w:sz="4" w:space="4" w:color="auto"/>
        </w:pBdr>
        <w:jc w:val="center"/>
        <w:rPr>
          <w:b/>
          <w:sz w:val="28"/>
          <w:szCs w:val="28"/>
        </w:rPr>
      </w:pPr>
      <w:r w:rsidRPr="005E2314">
        <w:rPr>
          <w:b/>
          <w:sz w:val="28"/>
          <w:szCs w:val="28"/>
        </w:rPr>
        <w:t xml:space="preserve">Découvrir le monde de la matière </w:t>
      </w:r>
      <w:proofErr w:type="gramStart"/>
      <w:r w:rsidRPr="005E2314">
        <w:rPr>
          <w:b/>
          <w:sz w:val="28"/>
          <w:szCs w:val="28"/>
        </w:rPr>
        <w:t>:</w:t>
      </w:r>
      <w:proofErr w:type="gramEnd"/>
      <w:r w:rsidRPr="005E2314">
        <w:rPr>
          <w:b/>
          <w:sz w:val="28"/>
          <w:szCs w:val="28"/>
        </w:rPr>
        <w:br/>
        <w:t>L’eau au cycle 2</w:t>
      </w:r>
    </w:p>
    <w:p w:rsidR="006727ED" w:rsidRPr="001A7D50" w:rsidRDefault="001A7D50" w:rsidP="005E2314">
      <w:pPr>
        <w:pStyle w:val="Sansinterligne"/>
        <w:pBdr>
          <w:bottom w:val="single" w:sz="4" w:space="1" w:color="auto"/>
        </w:pBdr>
        <w:rPr>
          <w:b/>
          <w:sz w:val="24"/>
        </w:rPr>
      </w:pPr>
      <w:r>
        <w:rPr>
          <w:b/>
          <w:sz w:val="24"/>
        </w:rPr>
        <w:t xml:space="preserve">En préambule </w:t>
      </w:r>
    </w:p>
    <w:p w:rsidR="006727ED" w:rsidRDefault="006727ED" w:rsidP="005E2314">
      <w:pPr>
        <w:pStyle w:val="Sansinterligne"/>
        <w:numPr>
          <w:ilvl w:val="0"/>
          <w:numId w:val="2"/>
        </w:numPr>
        <w:jc w:val="both"/>
      </w:pPr>
      <w:r>
        <w:t>C</w:t>
      </w:r>
      <w:r>
        <w:t xml:space="preserve">e sont des séances </w:t>
      </w:r>
      <w:r>
        <w:t xml:space="preserve">qui </w:t>
      </w:r>
      <w:r w:rsidR="005E2314">
        <w:t xml:space="preserve">suscitent </w:t>
      </w:r>
      <w:r>
        <w:t>l’</w:t>
      </w:r>
      <w:r w:rsidR="005E2314">
        <w:t>intérêt d</w:t>
      </w:r>
      <w:r>
        <w:t>es élèves, qu’on peut mettre en œuvre avec peu de matériel. Les objets d’étude sont peu</w:t>
      </w:r>
      <w:r>
        <w:t xml:space="preserve"> </w:t>
      </w:r>
      <w:r>
        <w:t>éloignés</w:t>
      </w:r>
      <w:r>
        <w:t xml:space="preserve"> de la vie quotidienne (les glaçons de l</w:t>
      </w:r>
      <w:r>
        <w:t>’orangeade l’été par exemple…) mais replacé</w:t>
      </w:r>
      <w:r>
        <w:t xml:space="preserve">s dans un contexte scolaire, </w:t>
      </w:r>
      <w:r>
        <w:t>les élèves portent sur eux un regard neuf.</w:t>
      </w:r>
    </w:p>
    <w:p w:rsidR="006727ED" w:rsidRDefault="006727ED" w:rsidP="005E2314">
      <w:pPr>
        <w:pStyle w:val="Sansinterligne"/>
        <w:numPr>
          <w:ilvl w:val="0"/>
          <w:numId w:val="2"/>
        </w:numPr>
        <w:jc w:val="both"/>
      </w:pPr>
      <w:r>
        <w:t>Ces séances sont propices à l’exercice de</w:t>
      </w:r>
      <w:r>
        <w:t xml:space="preserve"> l’observation qui a toujours une place importante au C2 et </w:t>
      </w:r>
      <w:r>
        <w:t>en même temps, elles permettent la mise en œuvre de</w:t>
      </w:r>
      <w:r>
        <w:t xml:space="preserve"> protocoles expérimentaux. </w:t>
      </w:r>
    </w:p>
    <w:p w:rsidR="006727ED" w:rsidRDefault="006727ED" w:rsidP="005E2314">
      <w:pPr>
        <w:pStyle w:val="Sansinterligne"/>
        <w:numPr>
          <w:ilvl w:val="0"/>
          <w:numId w:val="2"/>
        </w:numPr>
        <w:jc w:val="both"/>
      </w:pPr>
      <w:r>
        <w:t>L</w:t>
      </w:r>
      <w:r>
        <w:t>’utilisation d’</w:t>
      </w:r>
      <w:r>
        <w:t xml:space="preserve">instruments de mesure </w:t>
      </w:r>
      <w:r>
        <w:t xml:space="preserve">comme le </w:t>
      </w:r>
      <w:r>
        <w:t>thermomètre</w:t>
      </w:r>
      <w:r>
        <w:t xml:space="preserve"> participe à l’intérêt de ce type de séance.</w:t>
      </w:r>
    </w:p>
    <w:p w:rsidR="006727ED" w:rsidRDefault="006727ED" w:rsidP="005E2314">
      <w:pPr>
        <w:pStyle w:val="Sansinterligne"/>
        <w:numPr>
          <w:ilvl w:val="0"/>
          <w:numId w:val="2"/>
        </w:numPr>
        <w:jc w:val="both"/>
      </w:pPr>
      <w:r>
        <w:t>Il est très utile de faire</w:t>
      </w:r>
      <w:r>
        <w:t xml:space="preserve"> une enquête auprès des collègues </w:t>
      </w:r>
      <w:r>
        <w:t xml:space="preserve">pour savoir ce </w:t>
      </w:r>
      <w:r>
        <w:t xml:space="preserve">qui a été fait en CP si on </w:t>
      </w:r>
      <w:r>
        <w:t xml:space="preserve">enseigne en CE1. Par exemple en ce qui concerne </w:t>
      </w:r>
      <w:r w:rsidR="005E2314">
        <w:t xml:space="preserve">l’utilisation du thermomètre </w:t>
      </w:r>
      <w:r>
        <w:t xml:space="preserve">: ne pas tout refaire si </w:t>
      </w:r>
      <w:r w:rsidR="005E2314">
        <w:t xml:space="preserve">cela a </w:t>
      </w:r>
      <w:r>
        <w:t>déjà</w:t>
      </w:r>
      <w:r w:rsidR="005E2314">
        <w:t xml:space="preserve"> été</w:t>
      </w:r>
      <w:r>
        <w:t xml:space="preserve"> abordé, </w:t>
      </w:r>
      <w:r w:rsidR="005E2314">
        <w:t xml:space="preserve">ou, dans le cas contraire, </w:t>
      </w:r>
      <w:r>
        <w:t>prendre l</w:t>
      </w:r>
      <w:r w:rsidR="005E2314">
        <w:t>e temps d’apprendre à s’en servir.</w:t>
      </w:r>
    </w:p>
    <w:p w:rsidR="006727ED" w:rsidRDefault="006727ED" w:rsidP="005E2314">
      <w:pPr>
        <w:pStyle w:val="Sansinterligne"/>
        <w:numPr>
          <w:ilvl w:val="0"/>
          <w:numId w:val="2"/>
        </w:numPr>
        <w:jc w:val="both"/>
      </w:pPr>
      <w:r>
        <w:t>Il faut sortir les glaçons</w:t>
      </w:r>
      <w:r w:rsidR="005E2314">
        <w:t xml:space="preserve"> </w:t>
      </w:r>
      <w:r>
        <w:t xml:space="preserve">! </w:t>
      </w:r>
      <w:r w:rsidR="005E2314">
        <w:t>C</w:t>
      </w:r>
      <w:r>
        <w:t xml:space="preserve">e sera </w:t>
      </w:r>
      <w:r w:rsidR="005E2314">
        <w:t>toujours</w:t>
      </w:r>
      <w:r>
        <w:t xml:space="preserve"> mieux que de regarder une fiche</w:t>
      </w:r>
      <w:r w:rsidR="002A122E">
        <w:t xml:space="preserve"> avec des images séquentielles…</w:t>
      </w:r>
    </w:p>
    <w:p w:rsidR="005E2314" w:rsidRDefault="005E2314" w:rsidP="005E2314">
      <w:pPr>
        <w:pStyle w:val="Sansinterligne"/>
        <w:ind w:left="720"/>
        <w:jc w:val="both"/>
      </w:pPr>
    </w:p>
    <w:p w:rsidR="005E2314" w:rsidRPr="001A7D50" w:rsidRDefault="005E2314" w:rsidP="005E2314">
      <w:pPr>
        <w:pStyle w:val="Sansinterligne"/>
        <w:pBdr>
          <w:bottom w:val="single" w:sz="4" w:space="1" w:color="auto"/>
        </w:pBdr>
        <w:jc w:val="both"/>
        <w:rPr>
          <w:b/>
          <w:sz w:val="24"/>
        </w:rPr>
      </w:pPr>
      <w:r w:rsidRPr="001A7D50">
        <w:rPr>
          <w:b/>
          <w:sz w:val="24"/>
        </w:rPr>
        <w:t>Les enjeux du C2</w:t>
      </w:r>
    </w:p>
    <w:p w:rsidR="005E2314" w:rsidRDefault="005E2314" w:rsidP="005E2314">
      <w:pPr>
        <w:pStyle w:val="Sansinterligne"/>
        <w:jc w:val="both"/>
      </w:pPr>
    </w:p>
    <w:p w:rsidR="005E2314" w:rsidRDefault="005E2314" w:rsidP="005E2314">
      <w:pPr>
        <w:pStyle w:val="Sansinterligne"/>
        <w:jc w:val="both"/>
      </w:pPr>
      <w:r w:rsidRPr="005E2314">
        <w:rPr>
          <w:i/>
        </w:rPr>
        <w:t>Un des obstacles à traiter est le fait que la permanence de la matière dans la diversité des états n’est pas stabilisée</w:t>
      </w:r>
      <w:r>
        <w:rPr>
          <w:i/>
        </w:rPr>
        <w:t>.</w:t>
      </w:r>
      <w:r w:rsidRPr="005E2314">
        <w:rPr>
          <w:i/>
        </w:rPr>
        <w:t xml:space="preserve"> </w:t>
      </w:r>
    </w:p>
    <w:p w:rsidR="005E2314" w:rsidRDefault="005E2314" w:rsidP="005E2314">
      <w:pPr>
        <w:pStyle w:val="Sansinterligne"/>
        <w:jc w:val="both"/>
      </w:pPr>
    </w:p>
    <w:p w:rsidR="005E2314" w:rsidRPr="005E2314" w:rsidRDefault="005E2314" w:rsidP="005E2314">
      <w:pPr>
        <w:pStyle w:val="Sansinterligne"/>
        <w:jc w:val="both"/>
      </w:pPr>
    </w:p>
    <w:p w:rsidR="005E2314" w:rsidRDefault="005E2314" w:rsidP="005E2314">
      <w:pPr>
        <w:pStyle w:val="Sansinterligne"/>
        <w:jc w:val="both"/>
      </w:pPr>
      <w:r>
        <w:t>Types de représentations à faire évoluer :</w:t>
      </w:r>
    </w:p>
    <w:p w:rsidR="005E2314" w:rsidRDefault="005E2314" w:rsidP="005E2314">
      <w:pPr>
        <w:pStyle w:val="Sansinterligne"/>
        <w:numPr>
          <w:ilvl w:val="0"/>
          <w:numId w:val="3"/>
        </w:numPr>
        <w:jc w:val="both"/>
      </w:pPr>
      <w:r>
        <w:t>2 états, 2 substances</w:t>
      </w:r>
      <w:r>
        <w:t> : ce n’est pas si évident pour les jeunes élèves de concevoir que « cette chose dure, blanchâtre et froide</w:t>
      </w:r>
      <w:r w:rsidR="002A122E">
        <w:t> »</w:t>
      </w:r>
      <w:r>
        <w:t>  (la glace) c’est de l’eau (« parce que l’eau, ça coule, ça mouille… »)</w:t>
      </w:r>
    </w:p>
    <w:p w:rsidR="001A7D50" w:rsidRDefault="001A7D50" w:rsidP="005E2314">
      <w:pPr>
        <w:pStyle w:val="Sansinterligne"/>
        <w:numPr>
          <w:ilvl w:val="0"/>
          <w:numId w:val="3"/>
        </w:numPr>
        <w:jc w:val="both"/>
      </w:pPr>
      <w:r>
        <w:t>La neige se transforme en glace.</w:t>
      </w:r>
      <w:r w:rsidRPr="001A7D50">
        <w:t xml:space="preserve"> </w:t>
      </w:r>
      <w:r>
        <w:t>En effet, cette substance blanche</w:t>
      </w:r>
      <w:r>
        <w:t xml:space="preserve"> n'est pas reconnue de prime abord comme de l'eau solide finement divisée, et pour les enfants, la neige se transforme en glace (observation empirique</w:t>
      </w:r>
      <w:r>
        <w:t xml:space="preserve"> de ce qui se passe dans la cour de recréation</w:t>
      </w:r>
      <w:r>
        <w:t xml:space="preserve">). Le cas de la neige nécessite donc un traitement particulier.  </w:t>
      </w:r>
    </w:p>
    <w:p w:rsidR="005E2314" w:rsidRDefault="005E2314" w:rsidP="001A7D50">
      <w:pPr>
        <w:pStyle w:val="Sansinterligne"/>
        <w:numPr>
          <w:ilvl w:val="0"/>
          <w:numId w:val="3"/>
        </w:numPr>
        <w:jc w:val="both"/>
      </w:pPr>
      <w:r>
        <w:t>L</w:t>
      </w:r>
      <w:r>
        <w:t xml:space="preserve">e glaçon </w:t>
      </w:r>
      <w:r>
        <w:t>est perçu comme</w:t>
      </w:r>
      <w:r>
        <w:t xml:space="preserve"> un </w:t>
      </w:r>
      <w:r>
        <w:t>cube</w:t>
      </w:r>
      <w:r>
        <w:t xml:space="preserve"> qui enferme de l’eau</w:t>
      </w:r>
      <w:r>
        <w:t>.</w:t>
      </w:r>
      <w:r w:rsidRPr="005E2314">
        <w:t xml:space="preserve"> </w:t>
      </w:r>
      <w:r>
        <w:t xml:space="preserve">Par exemple, certains enfants décrivent le changement d'état comme l'ouverture d'un « paquet » : de l'eau liquide est enfermée à l'intérieur de la coque solide du glaçon ; la chaleur fait « disparaître » l'enveloppe solide et libère l'eau ! </w:t>
      </w:r>
    </w:p>
    <w:p w:rsidR="001A7D50" w:rsidRDefault="001A7D50" w:rsidP="001A7D50">
      <w:pPr>
        <w:pStyle w:val="Sansinterligne"/>
        <w:jc w:val="both"/>
      </w:pPr>
    </w:p>
    <w:p w:rsidR="00000000" w:rsidRPr="001A7D50" w:rsidRDefault="002A122E" w:rsidP="001A7D50">
      <w:pPr>
        <w:pStyle w:val="Sansinterligne"/>
        <w:jc w:val="both"/>
      </w:pPr>
      <w:r w:rsidRPr="001A7D50">
        <w:t xml:space="preserve">Les élèves vont devoir passer d'une approche subjective du phénomène d'existence ou de transformation d'un état </w:t>
      </w:r>
      <w:r w:rsidRPr="001A7D50">
        <w:rPr>
          <w:i/>
          <w:iCs/>
        </w:rPr>
        <w:t xml:space="preserve">(« il y a de la glace parce </w:t>
      </w:r>
      <w:r w:rsidRPr="001A7D50">
        <w:rPr>
          <w:i/>
          <w:iCs/>
        </w:rPr>
        <w:t>qu'il fait froid, la glace devient de l'eau liquide parce qu'il fait chaud... »)</w:t>
      </w:r>
      <w:r w:rsidRPr="001A7D50">
        <w:t xml:space="preserve"> </w:t>
      </w:r>
      <w:proofErr w:type="gramStart"/>
      <w:r w:rsidRPr="001A7D50">
        <w:t>à</w:t>
      </w:r>
      <w:proofErr w:type="gramEnd"/>
      <w:r w:rsidRPr="001A7D50">
        <w:t xml:space="preserve"> une caractérisation objective des milieux par la mesure de leur température. </w:t>
      </w:r>
    </w:p>
    <w:p w:rsidR="001A7D50" w:rsidRPr="001A7D50" w:rsidRDefault="001A7D50" w:rsidP="001A7D50">
      <w:pPr>
        <w:pStyle w:val="Sansinterligne"/>
        <w:jc w:val="both"/>
      </w:pPr>
      <w:r w:rsidRPr="001A7D50">
        <w:t> </w:t>
      </w:r>
    </w:p>
    <w:p w:rsidR="001A7D50" w:rsidRDefault="001A7D50" w:rsidP="001A7D50">
      <w:pPr>
        <w:pStyle w:val="Sansinterligne"/>
        <w:jc w:val="both"/>
      </w:pPr>
      <w:r w:rsidRPr="001A7D50">
        <w:t xml:space="preserve">Un </w:t>
      </w:r>
      <w:r>
        <w:t xml:space="preserve">autre </w:t>
      </w:r>
      <w:r w:rsidRPr="001A7D50">
        <w:t>obstacle est par exemple, l’attribution de propriétés intrinsèques aux corps et aux matières (le fer c'est froid et donc ça donne du froid, la laine c'est chaud et donc ça donne du chaud...) ou encore le recours binaire aux caractéristiques oppo</w:t>
      </w:r>
      <w:r>
        <w:t>sées et subjectives chaud/froid.</w:t>
      </w:r>
    </w:p>
    <w:p w:rsidR="001A7D50" w:rsidRPr="001A7D50" w:rsidRDefault="001A7D50" w:rsidP="001A7D50">
      <w:pPr>
        <w:pStyle w:val="Sansinterligne"/>
        <w:jc w:val="both"/>
      </w:pPr>
    </w:p>
    <w:p w:rsidR="005B714F" w:rsidRDefault="001A7D50" w:rsidP="001A7D50">
      <w:pPr>
        <w:pStyle w:val="Sansinterligne"/>
        <w:jc w:val="both"/>
        <w:rPr>
          <w:b/>
          <w:bCs/>
        </w:rPr>
      </w:pPr>
      <w:r w:rsidRPr="001A7D50">
        <w:rPr>
          <w:b/>
          <w:bCs/>
        </w:rPr>
        <w:t>A terme (C3), par la mesure objective des températures, on vise la construction du lien entre chaleur (énergie) et température.</w:t>
      </w:r>
    </w:p>
    <w:p w:rsidR="005B714F" w:rsidRDefault="005B714F">
      <w:pPr>
        <w:rPr>
          <w:b/>
          <w:bCs/>
        </w:rPr>
      </w:pPr>
      <w:r>
        <w:rPr>
          <w:b/>
          <w:bCs/>
        </w:rPr>
        <w:br w:type="page"/>
      </w:r>
    </w:p>
    <w:p w:rsidR="001A7D50" w:rsidRDefault="001A7D50" w:rsidP="001A7D50">
      <w:pPr>
        <w:pStyle w:val="Sansinterligne"/>
        <w:jc w:val="both"/>
        <w:rPr>
          <w:b/>
          <w:bCs/>
        </w:rPr>
      </w:pPr>
    </w:p>
    <w:p w:rsidR="001A7D50" w:rsidRDefault="00E1383D" w:rsidP="00E1383D">
      <w:pPr>
        <w:pStyle w:val="Sansinterligne"/>
        <w:pBdr>
          <w:bottom w:val="single" w:sz="4" w:space="1" w:color="auto"/>
        </w:pBdr>
        <w:rPr>
          <w:b/>
        </w:rPr>
      </w:pPr>
      <w:r w:rsidRPr="00E1383D">
        <w:rPr>
          <w:b/>
        </w:rPr>
        <w:t>Observer la fusion et la solidification de l’eau (CP</w:t>
      </w:r>
      <w:proofErr w:type="gramStart"/>
      <w:r w:rsidRPr="00E1383D">
        <w:rPr>
          <w:b/>
        </w:rPr>
        <w:t>)</w:t>
      </w:r>
      <w:proofErr w:type="gramEnd"/>
      <w:r w:rsidRPr="00E1383D">
        <w:rPr>
          <w:b/>
        </w:rPr>
        <w:br/>
        <w:t>Identifier les facteurs de fusion et de solidification de l’eau (CE1)</w:t>
      </w:r>
    </w:p>
    <w:p w:rsidR="00E1383D" w:rsidRDefault="00E1383D" w:rsidP="00E1383D">
      <w:pPr>
        <w:pStyle w:val="Sansinterligne"/>
        <w:rPr>
          <w:b/>
        </w:rPr>
      </w:pPr>
    </w:p>
    <w:p w:rsidR="00E1383D" w:rsidRDefault="00E1383D" w:rsidP="00E1383D">
      <w:pPr>
        <w:pStyle w:val="Sansinterligne"/>
        <w:jc w:val="both"/>
      </w:pPr>
      <w:r>
        <w:t>L’observation est aisément réalisable mais</w:t>
      </w:r>
      <w:r w:rsidRPr="00E1383D">
        <w:t xml:space="preserve"> il importe de définir un protocole d’observation : </w:t>
      </w:r>
      <w:r>
        <w:t xml:space="preserve">par exemple </w:t>
      </w:r>
      <w:r w:rsidRPr="00E1383D">
        <w:t xml:space="preserve">photographie du glaçon dans un verre à intervalles réguliers, puis pour aller plus loin, faire varier un </w:t>
      </w:r>
      <w:r>
        <w:t>paramètre (si la température ambiante augmente : les</w:t>
      </w:r>
      <w:r w:rsidRPr="00E1383D">
        <w:t xml:space="preserve"> glaçons se transforment plus vite en ea</w:t>
      </w:r>
      <w:r>
        <w:t>u liquide, même si la température du mélange observé reste toujours 0°C</w:t>
      </w:r>
      <w:r w:rsidRPr="00E1383D">
        <w:t>)</w:t>
      </w:r>
    </w:p>
    <w:p w:rsidR="00E1383D" w:rsidRDefault="00E1383D" w:rsidP="00E1383D">
      <w:pPr>
        <w:pStyle w:val="Sansinterligne"/>
        <w:jc w:val="both"/>
      </w:pPr>
    </w:p>
    <w:p w:rsidR="00E1383D" w:rsidRPr="00E1383D" w:rsidRDefault="00E1383D" w:rsidP="00E1383D">
      <w:pPr>
        <w:pStyle w:val="Sansinterligne"/>
        <w:jc w:val="both"/>
      </w:pPr>
      <w:r w:rsidRPr="00E1383D">
        <w:drawing>
          <wp:inline distT="0" distB="0" distL="0" distR="0">
            <wp:extent cx="2062886" cy="2021952"/>
            <wp:effectExtent l="19050" t="0" r="0" b="0"/>
            <wp:docPr id="2" name="Image 1" descr="glaconfond.jpeg"/>
            <wp:cNvGraphicFramePr/>
            <a:graphic xmlns:a="http://schemas.openxmlformats.org/drawingml/2006/main">
              <a:graphicData uri="http://schemas.openxmlformats.org/drawingml/2006/picture">
                <pic:pic xmlns:pic="http://schemas.openxmlformats.org/drawingml/2006/picture">
                  <pic:nvPicPr>
                    <pic:cNvPr id="4" name="Image 3" descr="glaconfond.jpeg"/>
                    <pic:cNvPicPr>
                      <a:picLocks noChangeAspect="1"/>
                    </pic:cNvPicPr>
                  </pic:nvPicPr>
                  <pic:blipFill>
                    <a:blip r:embed="rId5" cstate="print"/>
                    <a:srcRect/>
                    <a:stretch>
                      <a:fillRect/>
                    </a:stretch>
                  </pic:blipFill>
                  <pic:spPr bwMode="auto">
                    <a:xfrm>
                      <a:off x="0" y="0"/>
                      <a:ext cx="2068387" cy="2027344"/>
                    </a:xfrm>
                    <a:prstGeom prst="rect">
                      <a:avLst/>
                    </a:prstGeom>
                    <a:noFill/>
                    <a:ln w="9525">
                      <a:noFill/>
                      <a:miter lim="800000"/>
                      <a:headEnd/>
                      <a:tailEnd/>
                    </a:ln>
                  </pic:spPr>
                </pic:pic>
              </a:graphicData>
            </a:graphic>
          </wp:inline>
        </w:drawing>
      </w:r>
      <w:r w:rsidRPr="00E1383D">
        <w:rPr>
          <w:noProof/>
          <w:lang w:eastAsia="fr-FR"/>
        </w:rPr>
        <w:t xml:space="preserve"> </w:t>
      </w:r>
      <w:r w:rsidRPr="00E1383D">
        <w:drawing>
          <wp:inline distT="0" distB="0" distL="0" distR="0">
            <wp:extent cx="3580029" cy="2092148"/>
            <wp:effectExtent l="19050" t="0" r="1371" b="0"/>
            <wp:docPr id="3" name="Image 2" descr="glaconfondvite.jpeg"/>
            <wp:cNvGraphicFramePr/>
            <a:graphic xmlns:a="http://schemas.openxmlformats.org/drawingml/2006/main">
              <a:graphicData uri="http://schemas.openxmlformats.org/drawingml/2006/picture">
                <pic:pic xmlns:pic="http://schemas.openxmlformats.org/drawingml/2006/picture">
                  <pic:nvPicPr>
                    <pic:cNvPr id="5" name="Image 4" descr="glaconfondvite.jpeg"/>
                    <pic:cNvPicPr>
                      <a:picLocks noChangeAspect="1"/>
                    </pic:cNvPicPr>
                  </pic:nvPicPr>
                  <pic:blipFill>
                    <a:blip r:embed="rId6" cstate="print"/>
                    <a:srcRect/>
                    <a:stretch>
                      <a:fillRect/>
                    </a:stretch>
                  </pic:blipFill>
                  <pic:spPr bwMode="auto">
                    <a:xfrm>
                      <a:off x="0" y="0"/>
                      <a:ext cx="3580435" cy="2092385"/>
                    </a:xfrm>
                    <a:prstGeom prst="rect">
                      <a:avLst/>
                    </a:prstGeom>
                    <a:noFill/>
                    <a:ln w="9525">
                      <a:noFill/>
                      <a:miter lim="800000"/>
                      <a:headEnd/>
                      <a:tailEnd/>
                    </a:ln>
                  </pic:spPr>
                </pic:pic>
              </a:graphicData>
            </a:graphic>
          </wp:inline>
        </w:drawing>
      </w:r>
    </w:p>
    <w:p w:rsidR="00E1383D" w:rsidRPr="00E1383D" w:rsidRDefault="00E1383D" w:rsidP="00794083">
      <w:pPr>
        <w:pStyle w:val="Sansinterligne"/>
        <w:jc w:val="center"/>
        <w:rPr>
          <w:i/>
          <w:sz w:val="16"/>
        </w:rPr>
      </w:pPr>
    </w:p>
    <w:p w:rsidR="00E1383D" w:rsidRDefault="005B714F" w:rsidP="00E1383D">
      <w:pPr>
        <w:pStyle w:val="Sansinterligne"/>
        <w:jc w:val="right"/>
        <w:rPr>
          <w:i/>
        </w:rPr>
      </w:pPr>
      <w:r>
        <w:rPr>
          <w:i/>
          <w:noProof/>
          <w:lang w:eastAsia="fr-FR"/>
        </w:rPr>
        <w:drawing>
          <wp:anchor distT="0" distB="0" distL="114300" distR="114300" simplePos="0" relativeHeight="251658240" behindDoc="0" locked="0" layoutInCell="1" allowOverlap="1">
            <wp:simplePos x="0" y="0"/>
            <wp:positionH relativeFrom="margin">
              <wp:posOffset>3192780</wp:posOffset>
            </wp:positionH>
            <wp:positionV relativeFrom="margin">
              <wp:posOffset>3784600</wp:posOffset>
            </wp:positionV>
            <wp:extent cx="2376170" cy="2881630"/>
            <wp:effectExtent l="19050" t="0" r="5080" b="0"/>
            <wp:wrapSquare wrapText="bothSides"/>
            <wp:docPr id="5" name="Image 4" descr="glacefondou 1.jpeg"/>
            <wp:cNvGraphicFramePr/>
            <a:graphic xmlns:a="http://schemas.openxmlformats.org/drawingml/2006/main">
              <a:graphicData uri="http://schemas.openxmlformats.org/drawingml/2006/picture">
                <pic:pic xmlns:pic="http://schemas.openxmlformats.org/drawingml/2006/picture">
                  <pic:nvPicPr>
                    <pic:cNvPr id="5" name="Image 4" descr="glacefondou 1.jpeg"/>
                    <pic:cNvPicPr>
                      <a:picLocks noChangeAspect="1"/>
                    </pic:cNvPicPr>
                  </pic:nvPicPr>
                  <pic:blipFill>
                    <a:blip r:embed="rId7" cstate="print"/>
                    <a:srcRect/>
                    <a:stretch>
                      <a:fillRect/>
                    </a:stretch>
                  </pic:blipFill>
                  <pic:spPr bwMode="auto">
                    <a:xfrm>
                      <a:off x="0" y="0"/>
                      <a:ext cx="2376170" cy="2881630"/>
                    </a:xfrm>
                    <a:prstGeom prst="rect">
                      <a:avLst/>
                    </a:prstGeom>
                    <a:noFill/>
                    <a:ln w="9525">
                      <a:noFill/>
                      <a:miter lim="800000"/>
                      <a:headEnd/>
                      <a:tailEnd/>
                    </a:ln>
                  </pic:spPr>
                </pic:pic>
              </a:graphicData>
            </a:graphic>
          </wp:anchor>
        </w:drawing>
      </w:r>
    </w:p>
    <w:p w:rsidR="005B714F" w:rsidRDefault="005B714F" w:rsidP="00E1383D">
      <w:pPr>
        <w:pStyle w:val="Sansinterligne"/>
        <w:rPr>
          <w:b/>
        </w:rPr>
      </w:pPr>
    </w:p>
    <w:p w:rsidR="005B714F" w:rsidRDefault="005B714F" w:rsidP="00E1383D">
      <w:pPr>
        <w:pStyle w:val="Sansinterligne"/>
        <w:rPr>
          <w:b/>
        </w:rPr>
      </w:pPr>
    </w:p>
    <w:p w:rsidR="005B714F" w:rsidRDefault="005B714F" w:rsidP="00E1383D">
      <w:pPr>
        <w:pStyle w:val="Sansinterligne"/>
        <w:rPr>
          <w:b/>
        </w:rPr>
      </w:pPr>
    </w:p>
    <w:p w:rsidR="005B714F" w:rsidRDefault="005B714F" w:rsidP="00E1383D">
      <w:pPr>
        <w:pStyle w:val="Sansinterligne"/>
        <w:rPr>
          <w:b/>
        </w:rPr>
      </w:pPr>
    </w:p>
    <w:p w:rsidR="00E1383D" w:rsidRDefault="00E1383D" w:rsidP="00E1383D">
      <w:pPr>
        <w:pStyle w:val="Sansinterligne"/>
      </w:pPr>
      <w:r w:rsidRPr="00E1383D">
        <w:rPr>
          <w:b/>
        </w:rPr>
        <w:t>La fusion</w:t>
      </w:r>
      <w:r>
        <w:t xml:space="preserve"> : </w:t>
      </w:r>
    </w:p>
    <w:p w:rsidR="00E1383D" w:rsidRDefault="00E1383D" w:rsidP="00E1383D">
      <w:pPr>
        <w:pStyle w:val="Sansinterligne"/>
      </w:pPr>
      <w:r>
        <w:t>L</w:t>
      </w:r>
      <w:r>
        <w:t>e relevé de température des endroits où la glace fond permet de repérer le 0°C comme température au-dessus de laquelle la glace se transforme en eau liquide</w:t>
      </w:r>
      <w:r w:rsidR="005B714F">
        <w:t>.</w:t>
      </w:r>
    </w:p>
    <w:p w:rsidR="005B714F" w:rsidRDefault="005B714F" w:rsidP="00E1383D">
      <w:pPr>
        <w:pStyle w:val="Sansinterligne"/>
      </w:pPr>
    </w:p>
    <w:p w:rsidR="005B714F" w:rsidRDefault="005B714F" w:rsidP="00E1383D">
      <w:pPr>
        <w:pStyle w:val="Sansinterligne"/>
      </w:pPr>
    </w:p>
    <w:p w:rsidR="005B714F" w:rsidRDefault="005B714F" w:rsidP="00E1383D">
      <w:pPr>
        <w:pStyle w:val="Sansinterligne"/>
      </w:pPr>
    </w:p>
    <w:p w:rsidR="005B714F" w:rsidRDefault="005B714F" w:rsidP="00E1383D">
      <w:pPr>
        <w:pStyle w:val="Sansinterligne"/>
      </w:pPr>
    </w:p>
    <w:p w:rsidR="005B714F" w:rsidRDefault="005B714F" w:rsidP="00E1383D">
      <w:pPr>
        <w:pStyle w:val="Sansinterligne"/>
      </w:pPr>
    </w:p>
    <w:p w:rsidR="005B714F" w:rsidRDefault="005B714F" w:rsidP="00E1383D">
      <w:pPr>
        <w:pStyle w:val="Sansinterligne"/>
      </w:pPr>
    </w:p>
    <w:p w:rsidR="005B714F" w:rsidRDefault="005B714F" w:rsidP="00E1383D">
      <w:pPr>
        <w:pStyle w:val="Sansinterligne"/>
      </w:pPr>
    </w:p>
    <w:p w:rsidR="005B714F" w:rsidRDefault="005B714F" w:rsidP="005B714F">
      <w:pPr>
        <w:pStyle w:val="Sansinterligne"/>
        <w:rPr>
          <w:b/>
        </w:rPr>
      </w:pPr>
    </w:p>
    <w:p w:rsidR="005B714F" w:rsidRPr="005B714F" w:rsidRDefault="005B714F" w:rsidP="005B714F">
      <w:pPr>
        <w:pStyle w:val="Sansinterligne"/>
        <w:rPr>
          <w:b/>
        </w:rPr>
      </w:pPr>
      <w:r>
        <w:rPr>
          <w:b/>
          <w:noProof/>
          <w:lang w:eastAsia="fr-FR"/>
        </w:rPr>
        <w:drawing>
          <wp:anchor distT="0" distB="0" distL="114300" distR="114300" simplePos="0" relativeHeight="251659264" behindDoc="0" locked="0" layoutInCell="1" allowOverlap="1">
            <wp:simplePos x="0" y="0"/>
            <wp:positionH relativeFrom="margin">
              <wp:posOffset>-336550</wp:posOffset>
            </wp:positionH>
            <wp:positionV relativeFrom="margin">
              <wp:posOffset>6765925</wp:posOffset>
            </wp:positionV>
            <wp:extent cx="2589530" cy="2230755"/>
            <wp:effectExtent l="19050" t="0" r="1270" b="0"/>
            <wp:wrapSquare wrapText="bothSides"/>
            <wp:docPr id="13" name="Image 5" descr="zerodegres 2.jpeg"/>
            <wp:cNvGraphicFramePr/>
            <a:graphic xmlns:a="http://schemas.openxmlformats.org/drawingml/2006/main">
              <a:graphicData uri="http://schemas.openxmlformats.org/drawingml/2006/picture">
                <pic:pic xmlns:pic="http://schemas.openxmlformats.org/drawingml/2006/picture">
                  <pic:nvPicPr>
                    <pic:cNvPr id="4" name="Image 3" descr="zerodegres 2.jpeg"/>
                    <pic:cNvPicPr>
                      <a:picLocks noChangeAspect="1"/>
                    </pic:cNvPicPr>
                  </pic:nvPicPr>
                  <pic:blipFill>
                    <a:blip r:embed="rId8" cstate="print"/>
                    <a:srcRect t="20699"/>
                    <a:stretch>
                      <a:fillRect/>
                    </a:stretch>
                  </pic:blipFill>
                  <pic:spPr bwMode="auto">
                    <a:xfrm>
                      <a:off x="0" y="0"/>
                      <a:ext cx="2589530" cy="2230755"/>
                    </a:xfrm>
                    <a:prstGeom prst="rect">
                      <a:avLst/>
                    </a:prstGeom>
                    <a:noFill/>
                    <a:ln w="9525">
                      <a:noFill/>
                      <a:miter lim="800000"/>
                      <a:headEnd/>
                      <a:tailEnd/>
                    </a:ln>
                  </pic:spPr>
                </pic:pic>
              </a:graphicData>
            </a:graphic>
          </wp:anchor>
        </w:drawing>
      </w:r>
      <w:r>
        <w:rPr>
          <w:b/>
        </w:rPr>
        <w:t xml:space="preserve">La </w:t>
      </w:r>
      <w:r w:rsidRPr="005B714F">
        <w:rPr>
          <w:b/>
        </w:rPr>
        <w:t>solidification</w:t>
      </w:r>
      <w:r>
        <w:rPr>
          <w:b/>
        </w:rPr>
        <w:t> :</w:t>
      </w:r>
    </w:p>
    <w:p w:rsidR="005B714F" w:rsidRDefault="005B714F" w:rsidP="005B714F">
      <w:pPr>
        <w:pStyle w:val="Sansinterligne"/>
        <w:jc w:val="both"/>
      </w:pPr>
      <w:r>
        <w:t>L</w:t>
      </w:r>
      <w:r>
        <w:t>’observation directe est moins aisée</w:t>
      </w:r>
      <w:r>
        <w:t xml:space="preserve"> (</w:t>
      </w:r>
      <w:r w:rsidRPr="005B714F">
        <w:t>on n’entre pas dans le congélateur, on ne reste pas dehors à -5°c</w:t>
      </w:r>
      <w:r>
        <w:t xml:space="preserve">). Il faut donc </w:t>
      </w:r>
      <w:r w:rsidRPr="005B714F">
        <w:t>s’organiser si on ne fait pas un mélange eau/sel</w:t>
      </w:r>
      <w:r>
        <w:t xml:space="preserve">. </w:t>
      </w:r>
    </w:p>
    <w:p w:rsidR="005B714F" w:rsidRDefault="005B714F" w:rsidP="005B714F">
      <w:pPr>
        <w:pStyle w:val="Sansinterligne"/>
        <w:jc w:val="both"/>
      </w:pPr>
      <w:r>
        <w:t xml:space="preserve">Les </w:t>
      </w:r>
      <w:r>
        <w:t xml:space="preserve">journées d’hiver </w:t>
      </w:r>
      <w:r>
        <w:t>restent</w:t>
      </w:r>
      <w:r>
        <w:t xml:space="preserve"> propices aux observations</w:t>
      </w:r>
      <w:r>
        <w:t>.</w:t>
      </w:r>
    </w:p>
    <w:p w:rsidR="005B714F" w:rsidRDefault="005B714F" w:rsidP="005B714F">
      <w:pPr>
        <w:pStyle w:val="Sansinterligne"/>
        <w:jc w:val="both"/>
      </w:pPr>
      <w:r>
        <w:rPr>
          <w:noProof/>
          <w:lang w:eastAsia="fr-FR"/>
        </w:rPr>
        <w:drawing>
          <wp:anchor distT="0" distB="0" distL="114300" distR="114300" simplePos="0" relativeHeight="251660288" behindDoc="0" locked="0" layoutInCell="1" allowOverlap="1">
            <wp:simplePos x="0" y="0"/>
            <wp:positionH relativeFrom="column">
              <wp:posOffset>1607998</wp:posOffset>
            </wp:positionH>
            <wp:positionV relativeFrom="paragraph">
              <wp:posOffset>386131</wp:posOffset>
            </wp:positionV>
            <wp:extent cx="2058467" cy="1543508"/>
            <wp:effectExtent l="19050" t="0" r="0" b="0"/>
            <wp:wrapNone/>
            <wp:docPr id="15" name="Image 6" descr="zerodegres 3.jpeg"/>
            <wp:cNvGraphicFramePr/>
            <a:graphic xmlns:a="http://schemas.openxmlformats.org/drawingml/2006/main">
              <a:graphicData uri="http://schemas.openxmlformats.org/drawingml/2006/picture">
                <pic:pic xmlns:pic="http://schemas.openxmlformats.org/drawingml/2006/picture">
                  <pic:nvPicPr>
                    <pic:cNvPr id="5" name="Image 4" descr="zerodegres 3.jpeg"/>
                    <pic:cNvPicPr>
                      <a:picLocks noChangeAspect="1"/>
                    </pic:cNvPicPr>
                  </pic:nvPicPr>
                  <pic:blipFill>
                    <a:blip r:embed="rId9" cstate="print"/>
                    <a:srcRect/>
                    <a:stretch>
                      <a:fillRect/>
                    </a:stretch>
                  </pic:blipFill>
                  <pic:spPr bwMode="auto">
                    <a:xfrm>
                      <a:off x="0" y="0"/>
                      <a:ext cx="2058467" cy="1543508"/>
                    </a:xfrm>
                    <a:prstGeom prst="rect">
                      <a:avLst/>
                    </a:prstGeom>
                    <a:noFill/>
                    <a:ln w="9525">
                      <a:noFill/>
                      <a:miter lim="800000"/>
                      <a:headEnd/>
                      <a:tailEnd/>
                    </a:ln>
                  </pic:spPr>
                </pic:pic>
              </a:graphicData>
            </a:graphic>
          </wp:anchor>
        </w:drawing>
      </w:r>
      <w:r>
        <w:t xml:space="preserve">La situation de départ « Comment fabriquer de la glace ? »  </w:t>
      </w:r>
      <w:proofErr w:type="gramStart"/>
      <w:r>
        <w:t>peut</w:t>
      </w:r>
      <w:proofErr w:type="gramEnd"/>
      <w:r>
        <w:t xml:space="preserve"> être une première occasion de mettre en œuvre la démarche d’investigation</w:t>
      </w:r>
      <w:r>
        <w:t>.</w:t>
      </w:r>
    </w:p>
    <w:p w:rsidR="005B714F" w:rsidRDefault="005B714F">
      <w:r>
        <w:br w:type="page"/>
      </w:r>
    </w:p>
    <w:p w:rsidR="005B714F" w:rsidRDefault="00794083" w:rsidP="005B714F">
      <w:pPr>
        <w:pStyle w:val="Sansinterligne"/>
        <w:jc w:val="both"/>
      </w:pPr>
      <w:r w:rsidRPr="00794083">
        <w:rPr>
          <w:b/>
        </w:rPr>
        <w:lastRenderedPageBreak/>
        <w:t>Savoir construit</w:t>
      </w:r>
      <w:r>
        <w:t> :</w:t>
      </w:r>
    </w:p>
    <w:p w:rsidR="00794083" w:rsidRDefault="00794083" w:rsidP="005B714F">
      <w:pPr>
        <w:pStyle w:val="Sansinterligne"/>
        <w:jc w:val="both"/>
      </w:pPr>
    </w:p>
    <w:p w:rsidR="00794083" w:rsidRDefault="00794083" w:rsidP="00794083">
      <w:pPr>
        <w:pStyle w:val="Sansinterligne"/>
        <w:numPr>
          <w:ilvl w:val="0"/>
          <w:numId w:val="10"/>
        </w:numPr>
        <w:jc w:val="both"/>
      </w:pPr>
      <w:r>
        <w:t xml:space="preserve">Glace et eau liquide sont une même substance : </w:t>
      </w:r>
      <w:r w:rsidRPr="00794083">
        <w:rPr>
          <w:b/>
        </w:rPr>
        <w:t>l’eau</w:t>
      </w:r>
      <w:r>
        <w:t xml:space="preserve">. </w:t>
      </w:r>
    </w:p>
    <w:p w:rsidR="00794083" w:rsidRDefault="00794083" w:rsidP="00794083">
      <w:pPr>
        <w:pStyle w:val="Sansinterligne"/>
        <w:numPr>
          <w:ilvl w:val="0"/>
          <w:numId w:val="10"/>
        </w:numPr>
        <w:jc w:val="both"/>
      </w:pPr>
      <w:r>
        <w:t xml:space="preserve">A la température ambiante d’une pièce, la glace fond : c’est la </w:t>
      </w:r>
      <w:r w:rsidRPr="00794083">
        <w:rPr>
          <w:b/>
        </w:rPr>
        <w:t>fusion</w:t>
      </w:r>
      <w:r>
        <w:t xml:space="preserve"> de la glace. </w:t>
      </w:r>
    </w:p>
    <w:p w:rsidR="00794083" w:rsidRDefault="00794083" w:rsidP="00794083">
      <w:pPr>
        <w:pStyle w:val="Sansinterligne"/>
        <w:numPr>
          <w:ilvl w:val="0"/>
          <w:numId w:val="10"/>
        </w:numPr>
        <w:jc w:val="both"/>
      </w:pPr>
      <w:r>
        <w:t xml:space="preserve">Quand la température est suffisamment basse (en dessous de 0°C), la glace se forme : c’est la </w:t>
      </w:r>
      <w:r w:rsidRPr="00794083">
        <w:rPr>
          <w:b/>
        </w:rPr>
        <w:t>solidification</w:t>
      </w:r>
      <w:r>
        <w:t xml:space="preserve"> de l’eau.</w:t>
      </w:r>
    </w:p>
    <w:p w:rsidR="00794083" w:rsidRDefault="00794083" w:rsidP="00794083">
      <w:pPr>
        <w:pStyle w:val="Sansinterligne"/>
        <w:ind w:left="720"/>
        <w:jc w:val="both"/>
      </w:pPr>
    </w:p>
    <w:p w:rsidR="00794083" w:rsidRDefault="00794083" w:rsidP="00794083">
      <w:pPr>
        <w:pStyle w:val="Sansinterligne"/>
        <w:pBdr>
          <w:bottom w:val="single" w:sz="4" w:space="1" w:color="auto"/>
        </w:pBdr>
        <w:jc w:val="both"/>
        <w:rPr>
          <w:b/>
        </w:rPr>
      </w:pPr>
      <w:r w:rsidRPr="00794083">
        <w:rPr>
          <w:b/>
        </w:rPr>
        <w:t>Connaître les états liquide et solide de l’eau dans la nature et en relation avec certains phénomènes météorologiques observés (formation de glace, neige, grêle, brouillard) (CE1)</w:t>
      </w:r>
    </w:p>
    <w:p w:rsidR="00794083" w:rsidRDefault="00794083" w:rsidP="00794083">
      <w:pPr>
        <w:pStyle w:val="Sansinterligne"/>
        <w:jc w:val="both"/>
        <w:rPr>
          <w:b/>
        </w:rPr>
      </w:pPr>
    </w:p>
    <w:tbl>
      <w:tblPr>
        <w:tblStyle w:val="Grilledutableau"/>
        <w:tblW w:w="0" w:type="auto"/>
        <w:tblLook w:val="04A0"/>
      </w:tblPr>
      <w:tblGrid>
        <w:gridCol w:w="2620"/>
        <w:gridCol w:w="6666"/>
      </w:tblGrid>
      <w:tr w:rsidR="00794083" w:rsidTr="00794083">
        <w:tc>
          <w:tcPr>
            <w:tcW w:w="2620" w:type="dxa"/>
            <w:tcBorders>
              <w:right w:val="single" w:sz="4" w:space="0" w:color="auto"/>
            </w:tcBorders>
          </w:tcPr>
          <w:p w:rsidR="00794083" w:rsidRPr="00794083" w:rsidRDefault="00794083" w:rsidP="00794083">
            <w:pPr>
              <w:pStyle w:val="Sansinterligne"/>
              <w:rPr>
                <w:b/>
              </w:rPr>
            </w:pPr>
            <w:r w:rsidRPr="00794083">
              <w:rPr>
                <w:b/>
              </w:rPr>
              <w:t>En lien avec des activités de relevés météorologiques</w:t>
            </w:r>
            <w:r w:rsidRPr="00794083">
              <w:rPr>
                <w:b/>
              </w:rPr>
              <w:t> :</w:t>
            </w:r>
          </w:p>
          <w:p w:rsidR="00794083" w:rsidRDefault="00794083" w:rsidP="00794083">
            <w:pPr>
              <w:pStyle w:val="Sansinterligne"/>
              <w:jc w:val="both"/>
            </w:pPr>
          </w:p>
          <w:p w:rsidR="00794083" w:rsidRDefault="00794083" w:rsidP="00794083">
            <w:pPr>
              <w:pStyle w:val="Sansinterligne"/>
              <w:jc w:val="both"/>
            </w:pPr>
          </w:p>
          <w:p w:rsidR="00794083" w:rsidRDefault="00794083" w:rsidP="00794083">
            <w:pPr>
              <w:pStyle w:val="Sansinterligne"/>
              <w:jc w:val="both"/>
            </w:pPr>
          </w:p>
          <w:p w:rsidR="00794083" w:rsidRDefault="00794083" w:rsidP="00794083">
            <w:pPr>
              <w:pStyle w:val="Sansinterligne"/>
              <w:jc w:val="both"/>
            </w:pPr>
            <w:r>
              <w:t>la neige : observation des cristaux de glace, mise en évidence de l’air contenu.</w:t>
            </w:r>
          </w:p>
          <w:p w:rsidR="00794083" w:rsidRDefault="00794083" w:rsidP="00794083">
            <w:pPr>
              <w:pStyle w:val="Sansinterligne"/>
              <w:jc w:val="both"/>
            </w:pPr>
          </w:p>
          <w:p w:rsidR="00794083" w:rsidRDefault="00794083" w:rsidP="00794083">
            <w:pPr>
              <w:pStyle w:val="Sansinterligne"/>
              <w:jc w:val="both"/>
            </w:pPr>
            <w:r>
              <w:t>Le givre : encore des cristaux de glace mais qui ne viennent pas des nuages</w:t>
            </w:r>
            <w:r>
              <w:t>.</w:t>
            </w:r>
          </w:p>
          <w:p w:rsidR="00794083" w:rsidRDefault="00794083" w:rsidP="00794083">
            <w:pPr>
              <w:pStyle w:val="Sansinterligne"/>
              <w:jc w:val="both"/>
            </w:pPr>
          </w:p>
          <w:p w:rsidR="00794083" w:rsidRDefault="00794083" w:rsidP="00794083">
            <w:pPr>
              <w:pStyle w:val="Sansinterligne"/>
              <w:jc w:val="both"/>
            </w:pPr>
            <w:r>
              <w:t>La grêle : morceaux de glace qui tombent du ciel</w:t>
            </w:r>
          </w:p>
          <w:p w:rsidR="00794083" w:rsidRDefault="00794083" w:rsidP="00794083">
            <w:pPr>
              <w:pStyle w:val="Sansinterligne"/>
              <w:jc w:val="both"/>
            </w:pPr>
            <w:r>
              <w:t>le brouillard : gouttelettes d’eau liquide en suspension dans l’air (un nuage qui touche le sol)</w:t>
            </w:r>
          </w:p>
        </w:tc>
        <w:tc>
          <w:tcPr>
            <w:tcW w:w="6666" w:type="dxa"/>
            <w:tcBorders>
              <w:top w:val="nil"/>
              <w:left w:val="single" w:sz="4" w:space="0" w:color="auto"/>
              <w:bottom w:val="nil"/>
              <w:right w:val="nil"/>
            </w:tcBorders>
          </w:tcPr>
          <w:p w:rsidR="00794083" w:rsidRDefault="00794083" w:rsidP="00794083">
            <w:pPr>
              <w:pStyle w:val="Sansinterligne"/>
              <w:jc w:val="both"/>
            </w:pPr>
            <w:r w:rsidRPr="00794083">
              <w:drawing>
                <wp:inline distT="0" distB="0" distL="0" distR="0">
                  <wp:extent cx="3931158" cy="1338681"/>
                  <wp:effectExtent l="19050" t="0" r="0" b="0"/>
                  <wp:docPr id="16" name="Image 7" descr="neige.jpeg"/>
                  <wp:cNvGraphicFramePr/>
                  <a:graphic xmlns:a="http://schemas.openxmlformats.org/drawingml/2006/main">
                    <a:graphicData uri="http://schemas.openxmlformats.org/drawingml/2006/picture">
                      <pic:pic xmlns:pic="http://schemas.openxmlformats.org/drawingml/2006/picture">
                        <pic:nvPicPr>
                          <pic:cNvPr id="4" name="Image 3" descr="neige.jpeg"/>
                          <pic:cNvPicPr>
                            <a:picLocks noChangeAspect="1"/>
                          </pic:cNvPicPr>
                        </pic:nvPicPr>
                        <pic:blipFill>
                          <a:blip r:embed="rId10" cstate="print"/>
                          <a:srcRect/>
                          <a:stretch>
                            <a:fillRect/>
                          </a:stretch>
                        </pic:blipFill>
                        <pic:spPr bwMode="auto">
                          <a:xfrm>
                            <a:off x="0" y="0"/>
                            <a:ext cx="3930588" cy="1338487"/>
                          </a:xfrm>
                          <a:prstGeom prst="rect">
                            <a:avLst/>
                          </a:prstGeom>
                          <a:noFill/>
                          <a:ln w="9525">
                            <a:noFill/>
                            <a:miter lim="800000"/>
                            <a:headEnd/>
                            <a:tailEnd/>
                          </a:ln>
                        </pic:spPr>
                      </pic:pic>
                    </a:graphicData>
                  </a:graphic>
                </wp:inline>
              </w:drawing>
            </w:r>
            <w:r w:rsidRPr="00794083">
              <w:drawing>
                <wp:inline distT="0" distB="0" distL="0" distR="0">
                  <wp:extent cx="1816100" cy="1527175"/>
                  <wp:effectExtent l="19050" t="0" r="0" b="0"/>
                  <wp:docPr id="17" name="Image 8" descr="givre.jpeg"/>
                  <wp:cNvGraphicFramePr/>
                  <a:graphic xmlns:a="http://schemas.openxmlformats.org/drawingml/2006/main">
                    <a:graphicData uri="http://schemas.openxmlformats.org/drawingml/2006/picture">
                      <pic:pic xmlns:pic="http://schemas.openxmlformats.org/drawingml/2006/picture">
                        <pic:nvPicPr>
                          <pic:cNvPr id="5" name="Image 4" descr="givre.jpeg"/>
                          <pic:cNvPicPr>
                            <a:picLocks noChangeAspect="1"/>
                          </pic:cNvPicPr>
                        </pic:nvPicPr>
                        <pic:blipFill>
                          <a:blip r:embed="rId11" cstate="print"/>
                          <a:srcRect/>
                          <a:stretch>
                            <a:fillRect/>
                          </a:stretch>
                        </pic:blipFill>
                        <pic:spPr bwMode="auto">
                          <a:xfrm>
                            <a:off x="0" y="0"/>
                            <a:ext cx="1816100" cy="1527175"/>
                          </a:xfrm>
                          <a:prstGeom prst="rect">
                            <a:avLst/>
                          </a:prstGeom>
                          <a:noFill/>
                          <a:ln w="9525">
                            <a:noFill/>
                            <a:miter lim="800000"/>
                            <a:headEnd/>
                            <a:tailEnd/>
                          </a:ln>
                        </pic:spPr>
                      </pic:pic>
                    </a:graphicData>
                  </a:graphic>
                </wp:inline>
              </w:drawing>
            </w:r>
            <w:r w:rsidRPr="00794083">
              <w:drawing>
                <wp:inline distT="0" distB="0" distL="0" distR="0">
                  <wp:extent cx="2103438" cy="1239838"/>
                  <wp:effectExtent l="19050" t="0" r="0" b="0"/>
                  <wp:docPr id="18" name="Image 9" descr="grele.jpeg"/>
                  <wp:cNvGraphicFramePr/>
                  <a:graphic xmlns:a="http://schemas.openxmlformats.org/drawingml/2006/main">
                    <a:graphicData uri="http://schemas.openxmlformats.org/drawingml/2006/picture">
                      <pic:pic xmlns:pic="http://schemas.openxmlformats.org/drawingml/2006/picture">
                        <pic:nvPicPr>
                          <pic:cNvPr id="6" name="Image 5" descr="grele.jpeg"/>
                          <pic:cNvPicPr>
                            <a:picLocks noChangeAspect="1"/>
                          </pic:cNvPicPr>
                        </pic:nvPicPr>
                        <pic:blipFill>
                          <a:blip r:embed="rId12" cstate="print"/>
                          <a:srcRect/>
                          <a:stretch>
                            <a:fillRect/>
                          </a:stretch>
                        </pic:blipFill>
                        <pic:spPr bwMode="auto">
                          <a:xfrm>
                            <a:off x="0" y="0"/>
                            <a:ext cx="2103438" cy="1239838"/>
                          </a:xfrm>
                          <a:prstGeom prst="rect">
                            <a:avLst/>
                          </a:prstGeom>
                          <a:noFill/>
                          <a:ln w="9525">
                            <a:noFill/>
                            <a:miter lim="800000"/>
                            <a:headEnd/>
                            <a:tailEnd/>
                          </a:ln>
                        </pic:spPr>
                      </pic:pic>
                    </a:graphicData>
                  </a:graphic>
                </wp:inline>
              </w:drawing>
            </w:r>
            <w:r w:rsidRPr="00794083">
              <w:drawing>
                <wp:inline distT="0" distB="0" distL="0" distR="0">
                  <wp:extent cx="4071938" cy="1665287"/>
                  <wp:effectExtent l="19050" t="0" r="4762" b="0"/>
                  <wp:docPr id="19" name="Image 10" descr="brouillard.jpeg"/>
                  <wp:cNvGraphicFramePr/>
                  <a:graphic xmlns:a="http://schemas.openxmlformats.org/drawingml/2006/main">
                    <a:graphicData uri="http://schemas.openxmlformats.org/drawingml/2006/picture">
                      <pic:pic xmlns:pic="http://schemas.openxmlformats.org/drawingml/2006/picture">
                        <pic:nvPicPr>
                          <pic:cNvPr id="7" name="Image 6" descr="brouillard.jpeg"/>
                          <pic:cNvPicPr>
                            <a:picLocks noChangeAspect="1"/>
                          </pic:cNvPicPr>
                        </pic:nvPicPr>
                        <pic:blipFill>
                          <a:blip r:embed="rId13" cstate="print"/>
                          <a:srcRect/>
                          <a:stretch>
                            <a:fillRect/>
                          </a:stretch>
                        </pic:blipFill>
                        <pic:spPr bwMode="auto">
                          <a:xfrm rot="10800000">
                            <a:off x="0" y="0"/>
                            <a:ext cx="4071938" cy="1665287"/>
                          </a:xfrm>
                          <a:prstGeom prst="rect">
                            <a:avLst/>
                          </a:prstGeom>
                          <a:noFill/>
                          <a:ln w="9525">
                            <a:noFill/>
                            <a:miter lim="800000"/>
                            <a:headEnd/>
                            <a:tailEnd/>
                          </a:ln>
                        </pic:spPr>
                      </pic:pic>
                    </a:graphicData>
                  </a:graphic>
                </wp:inline>
              </w:drawing>
            </w:r>
          </w:p>
        </w:tc>
      </w:tr>
    </w:tbl>
    <w:p w:rsidR="00794083" w:rsidRDefault="00794083" w:rsidP="00794083">
      <w:pPr>
        <w:pStyle w:val="Sansinterligne"/>
        <w:jc w:val="center"/>
      </w:pPr>
    </w:p>
    <w:p w:rsidR="00794083" w:rsidRDefault="00794083" w:rsidP="00794083">
      <w:pPr>
        <w:pStyle w:val="Sansinterligne"/>
        <w:jc w:val="center"/>
      </w:pPr>
    </w:p>
    <w:p w:rsidR="00794083" w:rsidRDefault="00794083" w:rsidP="00794083">
      <w:pPr>
        <w:pStyle w:val="Sansinterligne"/>
        <w:jc w:val="center"/>
      </w:pPr>
      <w:r w:rsidRPr="00794083">
        <w:drawing>
          <wp:inline distT="0" distB="0" distL="0" distR="0">
            <wp:extent cx="4462272" cy="2565974"/>
            <wp:effectExtent l="19050" t="0" r="0" b="0"/>
            <wp:docPr id="20" name="Image 11" descr="nuages.jpeg"/>
            <wp:cNvGraphicFramePr/>
            <a:graphic xmlns:a="http://schemas.openxmlformats.org/drawingml/2006/main">
              <a:graphicData uri="http://schemas.openxmlformats.org/drawingml/2006/picture">
                <pic:pic xmlns:pic="http://schemas.openxmlformats.org/drawingml/2006/picture">
                  <pic:nvPicPr>
                    <pic:cNvPr id="17411" name="Image 7" descr="nuages.jpeg"/>
                    <pic:cNvPicPr>
                      <a:picLocks noChangeAspect="1"/>
                    </pic:cNvPicPr>
                  </pic:nvPicPr>
                  <pic:blipFill>
                    <a:blip r:embed="rId14" cstate="print"/>
                    <a:srcRect/>
                    <a:stretch>
                      <a:fillRect/>
                    </a:stretch>
                  </pic:blipFill>
                  <pic:spPr bwMode="auto">
                    <a:xfrm>
                      <a:off x="0" y="0"/>
                      <a:ext cx="4461878" cy="2565748"/>
                    </a:xfrm>
                    <a:prstGeom prst="rect">
                      <a:avLst/>
                    </a:prstGeom>
                    <a:noFill/>
                    <a:ln w="9525">
                      <a:noFill/>
                      <a:miter lim="800000"/>
                      <a:headEnd/>
                      <a:tailEnd/>
                    </a:ln>
                  </pic:spPr>
                </pic:pic>
              </a:graphicData>
            </a:graphic>
          </wp:inline>
        </w:drawing>
      </w:r>
    </w:p>
    <w:p w:rsidR="00794083" w:rsidRPr="00794083" w:rsidRDefault="00794083" w:rsidP="00794083">
      <w:pPr>
        <w:pStyle w:val="Sansinterligne"/>
        <w:jc w:val="right"/>
        <w:rPr>
          <w:i/>
          <w:sz w:val="18"/>
        </w:rPr>
      </w:pPr>
      <w:r w:rsidRPr="00794083">
        <w:rPr>
          <w:i/>
          <w:sz w:val="18"/>
        </w:rPr>
        <w:t>(Images : Tavernier)</w:t>
      </w:r>
    </w:p>
    <w:sectPr w:rsidR="00794083" w:rsidRPr="00794083" w:rsidSect="005B714F">
      <w:pgSz w:w="11906" w:h="16838"/>
      <w:pgMar w:top="1021" w:right="1418"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C3E"/>
    <w:multiLevelType w:val="hybridMultilevel"/>
    <w:tmpl w:val="429E1116"/>
    <w:lvl w:ilvl="0" w:tplc="F990ADEC">
      <w:start w:val="1"/>
      <w:numFmt w:val="bullet"/>
      <w:lvlText w:val="•"/>
      <w:lvlJc w:val="left"/>
      <w:pPr>
        <w:tabs>
          <w:tab w:val="num" w:pos="720"/>
        </w:tabs>
        <w:ind w:left="720" w:hanging="360"/>
      </w:pPr>
      <w:rPr>
        <w:rFonts w:ascii="Arial" w:hAnsi="Arial" w:hint="default"/>
      </w:rPr>
    </w:lvl>
    <w:lvl w:ilvl="1" w:tplc="AB52EBE2" w:tentative="1">
      <w:start w:val="1"/>
      <w:numFmt w:val="bullet"/>
      <w:lvlText w:val="•"/>
      <w:lvlJc w:val="left"/>
      <w:pPr>
        <w:tabs>
          <w:tab w:val="num" w:pos="1440"/>
        </w:tabs>
        <w:ind w:left="1440" w:hanging="360"/>
      </w:pPr>
      <w:rPr>
        <w:rFonts w:ascii="Arial" w:hAnsi="Arial" w:hint="default"/>
      </w:rPr>
    </w:lvl>
    <w:lvl w:ilvl="2" w:tplc="02AE42B6" w:tentative="1">
      <w:start w:val="1"/>
      <w:numFmt w:val="bullet"/>
      <w:lvlText w:val="•"/>
      <w:lvlJc w:val="left"/>
      <w:pPr>
        <w:tabs>
          <w:tab w:val="num" w:pos="2160"/>
        </w:tabs>
        <w:ind w:left="2160" w:hanging="360"/>
      </w:pPr>
      <w:rPr>
        <w:rFonts w:ascii="Arial" w:hAnsi="Arial" w:hint="default"/>
      </w:rPr>
    </w:lvl>
    <w:lvl w:ilvl="3" w:tplc="9F1A2A96" w:tentative="1">
      <w:start w:val="1"/>
      <w:numFmt w:val="bullet"/>
      <w:lvlText w:val="•"/>
      <w:lvlJc w:val="left"/>
      <w:pPr>
        <w:tabs>
          <w:tab w:val="num" w:pos="2880"/>
        </w:tabs>
        <w:ind w:left="2880" w:hanging="360"/>
      </w:pPr>
      <w:rPr>
        <w:rFonts w:ascii="Arial" w:hAnsi="Arial" w:hint="default"/>
      </w:rPr>
    </w:lvl>
    <w:lvl w:ilvl="4" w:tplc="01129162" w:tentative="1">
      <w:start w:val="1"/>
      <w:numFmt w:val="bullet"/>
      <w:lvlText w:val="•"/>
      <w:lvlJc w:val="left"/>
      <w:pPr>
        <w:tabs>
          <w:tab w:val="num" w:pos="3600"/>
        </w:tabs>
        <w:ind w:left="3600" w:hanging="360"/>
      </w:pPr>
      <w:rPr>
        <w:rFonts w:ascii="Arial" w:hAnsi="Arial" w:hint="default"/>
      </w:rPr>
    </w:lvl>
    <w:lvl w:ilvl="5" w:tplc="F3B64242" w:tentative="1">
      <w:start w:val="1"/>
      <w:numFmt w:val="bullet"/>
      <w:lvlText w:val="•"/>
      <w:lvlJc w:val="left"/>
      <w:pPr>
        <w:tabs>
          <w:tab w:val="num" w:pos="4320"/>
        </w:tabs>
        <w:ind w:left="4320" w:hanging="360"/>
      </w:pPr>
      <w:rPr>
        <w:rFonts w:ascii="Arial" w:hAnsi="Arial" w:hint="default"/>
      </w:rPr>
    </w:lvl>
    <w:lvl w:ilvl="6" w:tplc="39BE9C2E" w:tentative="1">
      <w:start w:val="1"/>
      <w:numFmt w:val="bullet"/>
      <w:lvlText w:val="•"/>
      <w:lvlJc w:val="left"/>
      <w:pPr>
        <w:tabs>
          <w:tab w:val="num" w:pos="5040"/>
        </w:tabs>
        <w:ind w:left="5040" w:hanging="360"/>
      </w:pPr>
      <w:rPr>
        <w:rFonts w:ascii="Arial" w:hAnsi="Arial" w:hint="default"/>
      </w:rPr>
    </w:lvl>
    <w:lvl w:ilvl="7" w:tplc="065E90A0" w:tentative="1">
      <w:start w:val="1"/>
      <w:numFmt w:val="bullet"/>
      <w:lvlText w:val="•"/>
      <w:lvlJc w:val="left"/>
      <w:pPr>
        <w:tabs>
          <w:tab w:val="num" w:pos="5760"/>
        </w:tabs>
        <w:ind w:left="5760" w:hanging="360"/>
      </w:pPr>
      <w:rPr>
        <w:rFonts w:ascii="Arial" w:hAnsi="Arial" w:hint="default"/>
      </w:rPr>
    </w:lvl>
    <w:lvl w:ilvl="8" w:tplc="EAAA3F3C" w:tentative="1">
      <w:start w:val="1"/>
      <w:numFmt w:val="bullet"/>
      <w:lvlText w:val="•"/>
      <w:lvlJc w:val="left"/>
      <w:pPr>
        <w:tabs>
          <w:tab w:val="num" w:pos="6480"/>
        </w:tabs>
        <w:ind w:left="6480" w:hanging="360"/>
      </w:pPr>
      <w:rPr>
        <w:rFonts w:ascii="Arial" w:hAnsi="Arial" w:hint="default"/>
      </w:rPr>
    </w:lvl>
  </w:abstractNum>
  <w:abstractNum w:abstractNumId="1">
    <w:nsid w:val="02564F0E"/>
    <w:multiLevelType w:val="hybridMultilevel"/>
    <w:tmpl w:val="30CC6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FC233F"/>
    <w:multiLevelType w:val="hybridMultilevel"/>
    <w:tmpl w:val="AF3E83CC"/>
    <w:lvl w:ilvl="0" w:tplc="4284433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805BBF"/>
    <w:multiLevelType w:val="hybridMultilevel"/>
    <w:tmpl w:val="D460FCF4"/>
    <w:lvl w:ilvl="0" w:tplc="CC4284D8">
      <w:start w:val="1"/>
      <w:numFmt w:val="bullet"/>
      <w:lvlText w:val="•"/>
      <w:lvlJc w:val="left"/>
      <w:pPr>
        <w:tabs>
          <w:tab w:val="num" w:pos="720"/>
        </w:tabs>
        <w:ind w:left="720" w:hanging="360"/>
      </w:pPr>
      <w:rPr>
        <w:rFonts w:ascii="Arial" w:hAnsi="Arial" w:hint="default"/>
      </w:rPr>
    </w:lvl>
    <w:lvl w:ilvl="1" w:tplc="EF02BB5E" w:tentative="1">
      <w:start w:val="1"/>
      <w:numFmt w:val="bullet"/>
      <w:lvlText w:val="•"/>
      <w:lvlJc w:val="left"/>
      <w:pPr>
        <w:tabs>
          <w:tab w:val="num" w:pos="1440"/>
        </w:tabs>
        <w:ind w:left="1440" w:hanging="360"/>
      </w:pPr>
      <w:rPr>
        <w:rFonts w:ascii="Arial" w:hAnsi="Arial" w:hint="default"/>
      </w:rPr>
    </w:lvl>
    <w:lvl w:ilvl="2" w:tplc="978A0DF0" w:tentative="1">
      <w:start w:val="1"/>
      <w:numFmt w:val="bullet"/>
      <w:lvlText w:val="•"/>
      <w:lvlJc w:val="left"/>
      <w:pPr>
        <w:tabs>
          <w:tab w:val="num" w:pos="2160"/>
        </w:tabs>
        <w:ind w:left="2160" w:hanging="360"/>
      </w:pPr>
      <w:rPr>
        <w:rFonts w:ascii="Arial" w:hAnsi="Arial" w:hint="default"/>
      </w:rPr>
    </w:lvl>
    <w:lvl w:ilvl="3" w:tplc="05B8C846" w:tentative="1">
      <w:start w:val="1"/>
      <w:numFmt w:val="bullet"/>
      <w:lvlText w:val="•"/>
      <w:lvlJc w:val="left"/>
      <w:pPr>
        <w:tabs>
          <w:tab w:val="num" w:pos="2880"/>
        </w:tabs>
        <w:ind w:left="2880" w:hanging="360"/>
      </w:pPr>
      <w:rPr>
        <w:rFonts w:ascii="Arial" w:hAnsi="Arial" w:hint="default"/>
      </w:rPr>
    </w:lvl>
    <w:lvl w:ilvl="4" w:tplc="C646FC62" w:tentative="1">
      <w:start w:val="1"/>
      <w:numFmt w:val="bullet"/>
      <w:lvlText w:val="•"/>
      <w:lvlJc w:val="left"/>
      <w:pPr>
        <w:tabs>
          <w:tab w:val="num" w:pos="3600"/>
        </w:tabs>
        <w:ind w:left="3600" w:hanging="360"/>
      </w:pPr>
      <w:rPr>
        <w:rFonts w:ascii="Arial" w:hAnsi="Arial" w:hint="default"/>
      </w:rPr>
    </w:lvl>
    <w:lvl w:ilvl="5" w:tplc="EF1E09CE" w:tentative="1">
      <w:start w:val="1"/>
      <w:numFmt w:val="bullet"/>
      <w:lvlText w:val="•"/>
      <w:lvlJc w:val="left"/>
      <w:pPr>
        <w:tabs>
          <w:tab w:val="num" w:pos="4320"/>
        </w:tabs>
        <w:ind w:left="4320" w:hanging="360"/>
      </w:pPr>
      <w:rPr>
        <w:rFonts w:ascii="Arial" w:hAnsi="Arial" w:hint="default"/>
      </w:rPr>
    </w:lvl>
    <w:lvl w:ilvl="6" w:tplc="79D2C87E" w:tentative="1">
      <w:start w:val="1"/>
      <w:numFmt w:val="bullet"/>
      <w:lvlText w:val="•"/>
      <w:lvlJc w:val="left"/>
      <w:pPr>
        <w:tabs>
          <w:tab w:val="num" w:pos="5040"/>
        </w:tabs>
        <w:ind w:left="5040" w:hanging="360"/>
      </w:pPr>
      <w:rPr>
        <w:rFonts w:ascii="Arial" w:hAnsi="Arial" w:hint="default"/>
      </w:rPr>
    </w:lvl>
    <w:lvl w:ilvl="7" w:tplc="324849E6" w:tentative="1">
      <w:start w:val="1"/>
      <w:numFmt w:val="bullet"/>
      <w:lvlText w:val="•"/>
      <w:lvlJc w:val="left"/>
      <w:pPr>
        <w:tabs>
          <w:tab w:val="num" w:pos="5760"/>
        </w:tabs>
        <w:ind w:left="5760" w:hanging="360"/>
      </w:pPr>
      <w:rPr>
        <w:rFonts w:ascii="Arial" w:hAnsi="Arial" w:hint="default"/>
      </w:rPr>
    </w:lvl>
    <w:lvl w:ilvl="8" w:tplc="667C2900" w:tentative="1">
      <w:start w:val="1"/>
      <w:numFmt w:val="bullet"/>
      <w:lvlText w:val="•"/>
      <w:lvlJc w:val="left"/>
      <w:pPr>
        <w:tabs>
          <w:tab w:val="num" w:pos="6480"/>
        </w:tabs>
        <w:ind w:left="6480" w:hanging="360"/>
      </w:pPr>
      <w:rPr>
        <w:rFonts w:ascii="Arial" w:hAnsi="Arial" w:hint="default"/>
      </w:rPr>
    </w:lvl>
  </w:abstractNum>
  <w:abstractNum w:abstractNumId="4">
    <w:nsid w:val="2CDA6017"/>
    <w:multiLevelType w:val="hybridMultilevel"/>
    <w:tmpl w:val="3ACE7EB4"/>
    <w:lvl w:ilvl="0" w:tplc="9E0A6C9C">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328E414A"/>
    <w:multiLevelType w:val="hybridMultilevel"/>
    <w:tmpl w:val="F30CC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051259"/>
    <w:multiLevelType w:val="hybridMultilevel"/>
    <w:tmpl w:val="3D544CD4"/>
    <w:lvl w:ilvl="0" w:tplc="018E1B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ED247D"/>
    <w:multiLevelType w:val="hybridMultilevel"/>
    <w:tmpl w:val="133EA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9D7164"/>
    <w:multiLevelType w:val="hybridMultilevel"/>
    <w:tmpl w:val="A1DE3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410D43"/>
    <w:multiLevelType w:val="hybridMultilevel"/>
    <w:tmpl w:val="3AD0C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1"/>
  </w:num>
  <w:num w:numId="6">
    <w:abstractNumId w:val="0"/>
  </w:num>
  <w:num w:numId="7">
    <w:abstractNumId w:val="8"/>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C0BC2"/>
    <w:rsid w:val="000315C1"/>
    <w:rsid w:val="0003481A"/>
    <w:rsid w:val="0003591A"/>
    <w:rsid w:val="00036F73"/>
    <w:rsid w:val="00063C1A"/>
    <w:rsid w:val="00077698"/>
    <w:rsid w:val="0008206A"/>
    <w:rsid w:val="00082C47"/>
    <w:rsid w:val="000850B0"/>
    <w:rsid w:val="0009080E"/>
    <w:rsid w:val="000958DE"/>
    <w:rsid w:val="000C5824"/>
    <w:rsid w:val="000D1D6B"/>
    <w:rsid w:val="000D7FFD"/>
    <w:rsid w:val="000E3668"/>
    <w:rsid w:val="000F4851"/>
    <w:rsid w:val="000F6848"/>
    <w:rsid w:val="0011290A"/>
    <w:rsid w:val="00133535"/>
    <w:rsid w:val="00136552"/>
    <w:rsid w:val="0014094C"/>
    <w:rsid w:val="0015077A"/>
    <w:rsid w:val="00166971"/>
    <w:rsid w:val="001764EF"/>
    <w:rsid w:val="00180EDB"/>
    <w:rsid w:val="00184C22"/>
    <w:rsid w:val="0019357D"/>
    <w:rsid w:val="001A7D50"/>
    <w:rsid w:val="001E6F8E"/>
    <w:rsid w:val="001F49E9"/>
    <w:rsid w:val="001F4E91"/>
    <w:rsid w:val="00212D96"/>
    <w:rsid w:val="00221514"/>
    <w:rsid w:val="00235592"/>
    <w:rsid w:val="002821A3"/>
    <w:rsid w:val="002A122E"/>
    <w:rsid w:val="002B0C4F"/>
    <w:rsid w:val="002C21B7"/>
    <w:rsid w:val="002C3E40"/>
    <w:rsid w:val="00303311"/>
    <w:rsid w:val="00337BC7"/>
    <w:rsid w:val="0034405F"/>
    <w:rsid w:val="0034437E"/>
    <w:rsid w:val="00377389"/>
    <w:rsid w:val="00384347"/>
    <w:rsid w:val="003B0A7E"/>
    <w:rsid w:val="003C00AF"/>
    <w:rsid w:val="003C6CD3"/>
    <w:rsid w:val="003C6FBC"/>
    <w:rsid w:val="003D44AF"/>
    <w:rsid w:val="003D65B2"/>
    <w:rsid w:val="003E6284"/>
    <w:rsid w:val="003F6203"/>
    <w:rsid w:val="00402DA0"/>
    <w:rsid w:val="00410980"/>
    <w:rsid w:val="00411A98"/>
    <w:rsid w:val="004126B2"/>
    <w:rsid w:val="00426C03"/>
    <w:rsid w:val="00445537"/>
    <w:rsid w:val="004523E9"/>
    <w:rsid w:val="00457430"/>
    <w:rsid w:val="004621D1"/>
    <w:rsid w:val="00462E3F"/>
    <w:rsid w:val="00477F5F"/>
    <w:rsid w:val="004921FC"/>
    <w:rsid w:val="00496698"/>
    <w:rsid w:val="004C19E2"/>
    <w:rsid w:val="0051232B"/>
    <w:rsid w:val="005150E4"/>
    <w:rsid w:val="005339BB"/>
    <w:rsid w:val="00542DFB"/>
    <w:rsid w:val="00552B05"/>
    <w:rsid w:val="00562327"/>
    <w:rsid w:val="00564FBB"/>
    <w:rsid w:val="005813EA"/>
    <w:rsid w:val="00595624"/>
    <w:rsid w:val="005A16E1"/>
    <w:rsid w:val="005B1EFC"/>
    <w:rsid w:val="005B714F"/>
    <w:rsid w:val="005B7DBE"/>
    <w:rsid w:val="005E2314"/>
    <w:rsid w:val="005F71F7"/>
    <w:rsid w:val="00606B70"/>
    <w:rsid w:val="006305A0"/>
    <w:rsid w:val="00630804"/>
    <w:rsid w:val="006348C1"/>
    <w:rsid w:val="006442A1"/>
    <w:rsid w:val="0064623C"/>
    <w:rsid w:val="0064658E"/>
    <w:rsid w:val="006533A5"/>
    <w:rsid w:val="00660132"/>
    <w:rsid w:val="006609CB"/>
    <w:rsid w:val="006727ED"/>
    <w:rsid w:val="00685913"/>
    <w:rsid w:val="006B2E1B"/>
    <w:rsid w:val="006C1744"/>
    <w:rsid w:val="006D7CA1"/>
    <w:rsid w:val="006D7DEA"/>
    <w:rsid w:val="006E1298"/>
    <w:rsid w:val="006F7AA6"/>
    <w:rsid w:val="00705DD0"/>
    <w:rsid w:val="0072294B"/>
    <w:rsid w:val="00724289"/>
    <w:rsid w:val="007244BD"/>
    <w:rsid w:val="007320E9"/>
    <w:rsid w:val="00736150"/>
    <w:rsid w:val="00751634"/>
    <w:rsid w:val="00751C4B"/>
    <w:rsid w:val="007528CC"/>
    <w:rsid w:val="007641DD"/>
    <w:rsid w:val="00775601"/>
    <w:rsid w:val="00792A75"/>
    <w:rsid w:val="00794083"/>
    <w:rsid w:val="007A1540"/>
    <w:rsid w:val="007C283B"/>
    <w:rsid w:val="007D475C"/>
    <w:rsid w:val="007D6101"/>
    <w:rsid w:val="007D7A30"/>
    <w:rsid w:val="007F4C3C"/>
    <w:rsid w:val="00815573"/>
    <w:rsid w:val="008225D3"/>
    <w:rsid w:val="00830B90"/>
    <w:rsid w:val="00843D84"/>
    <w:rsid w:val="0087694E"/>
    <w:rsid w:val="008C5F95"/>
    <w:rsid w:val="008D7B69"/>
    <w:rsid w:val="008E180F"/>
    <w:rsid w:val="008E4F49"/>
    <w:rsid w:val="008F37F4"/>
    <w:rsid w:val="008F4479"/>
    <w:rsid w:val="008F5EC2"/>
    <w:rsid w:val="009052E8"/>
    <w:rsid w:val="00907970"/>
    <w:rsid w:val="00920681"/>
    <w:rsid w:val="00930471"/>
    <w:rsid w:val="009505A2"/>
    <w:rsid w:val="00960628"/>
    <w:rsid w:val="009768B0"/>
    <w:rsid w:val="009909A1"/>
    <w:rsid w:val="009A6C21"/>
    <w:rsid w:val="009A7A74"/>
    <w:rsid w:val="009B2977"/>
    <w:rsid w:val="009E43FC"/>
    <w:rsid w:val="00A026E3"/>
    <w:rsid w:val="00A11913"/>
    <w:rsid w:val="00A37E1E"/>
    <w:rsid w:val="00A54440"/>
    <w:rsid w:val="00A54446"/>
    <w:rsid w:val="00A55285"/>
    <w:rsid w:val="00A56C40"/>
    <w:rsid w:val="00A6265A"/>
    <w:rsid w:val="00A73244"/>
    <w:rsid w:val="00A7355A"/>
    <w:rsid w:val="00AA1319"/>
    <w:rsid w:val="00AC20BD"/>
    <w:rsid w:val="00AD65A5"/>
    <w:rsid w:val="00B245D2"/>
    <w:rsid w:val="00B24CBB"/>
    <w:rsid w:val="00B329B9"/>
    <w:rsid w:val="00B5395E"/>
    <w:rsid w:val="00B60014"/>
    <w:rsid w:val="00B6161E"/>
    <w:rsid w:val="00B65845"/>
    <w:rsid w:val="00B81A46"/>
    <w:rsid w:val="00B92A83"/>
    <w:rsid w:val="00BA7EC5"/>
    <w:rsid w:val="00BC299A"/>
    <w:rsid w:val="00BD52E4"/>
    <w:rsid w:val="00BE0F5D"/>
    <w:rsid w:val="00BF70D3"/>
    <w:rsid w:val="00C025C9"/>
    <w:rsid w:val="00C15214"/>
    <w:rsid w:val="00C20016"/>
    <w:rsid w:val="00C3051F"/>
    <w:rsid w:val="00C616DD"/>
    <w:rsid w:val="00C637E0"/>
    <w:rsid w:val="00CA10B7"/>
    <w:rsid w:val="00CB14DD"/>
    <w:rsid w:val="00CB5D2A"/>
    <w:rsid w:val="00CB6423"/>
    <w:rsid w:val="00CD57FD"/>
    <w:rsid w:val="00CE412E"/>
    <w:rsid w:val="00CE4B14"/>
    <w:rsid w:val="00CF0AD2"/>
    <w:rsid w:val="00D03EC5"/>
    <w:rsid w:val="00D10082"/>
    <w:rsid w:val="00D1734B"/>
    <w:rsid w:val="00D30C9B"/>
    <w:rsid w:val="00D42E56"/>
    <w:rsid w:val="00D46FF5"/>
    <w:rsid w:val="00D546A2"/>
    <w:rsid w:val="00D559ED"/>
    <w:rsid w:val="00D618BD"/>
    <w:rsid w:val="00D770C3"/>
    <w:rsid w:val="00DA33EB"/>
    <w:rsid w:val="00DB68F2"/>
    <w:rsid w:val="00DC0BC2"/>
    <w:rsid w:val="00DC250F"/>
    <w:rsid w:val="00DD2B88"/>
    <w:rsid w:val="00DD4938"/>
    <w:rsid w:val="00DE4947"/>
    <w:rsid w:val="00DF1E68"/>
    <w:rsid w:val="00E00181"/>
    <w:rsid w:val="00E1383D"/>
    <w:rsid w:val="00E15685"/>
    <w:rsid w:val="00E24F5F"/>
    <w:rsid w:val="00E37D43"/>
    <w:rsid w:val="00E41BA7"/>
    <w:rsid w:val="00E46167"/>
    <w:rsid w:val="00E84BF9"/>
    <w:rsid w:val="00E853C5"/>
    <w:rsid w:val="00E87099"/>
    <w:rsid w:val="00E92150"/>
    <w:rsid w:val="00E93FE4"/>
    <w:rsid w:val="00E97092"/>
    <w:rsid w:val="00E9722E"/>
    <w:rsid w:val="00EA01FF"/>
    <w:rsid w:val="00EB32F3"/>
    <w:rsid w:val="00EB5E01"/>
    <w:rsid w:val="00ED6C07"/>
    <w:rsid w:val="00F008BF"/>
    <w:rsid w:val="00F0156C"/>
    <w:rsid w:val="00F0449B"/>
    <w:rsid w:val="00F54002"/>
    <w:rsid w:val="00F579EF"/>
    <w:rsid w:val="00F62745"/>
    <w:rsid w:val="00F72264"/>
    <w:rsid w:val="00F84837"/>
    <w:rsid w:val="00F85154"/>
    <w:rsid w:val="00FC748C"/>
    <w:rsid w:val="00FD4CAA"/>
    <w:rsid w:val="00FE0027"/>
    <w:rsid w:val="00FE05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F7"/>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0BC2"/>
    <w:pPr>
      <w:ind w:left="720"/>
      <w:contextualSpacing/>
    </w:pPr>
  </w:style>
  <w:style w:type="paragraph" w:styleId="Sansinterligne">
    <w:name w:val="No Spacing"/>
    <w:uiPriority w:val="1"/>
    <w:qFormat/>
    <w:rsid w:val="006727ED"/>
    <w:pPr>
      <w:spacing w:after="0" w:line="240" w:lineRule="auto"/>
    </w:pPr>
  </w:style>
  <w:style w:type="paragraph" w:styleId="Textedebulles">
    <w:name w:val="Balloon Text"/>
    <w:basedOn w:val="Normal"/>
    <w:link w:val="TextedebullesCar"/>
    <w:uiPriority w:val="99"/>
    <w:semiHidden/>
    <w:unhideWhenUsed/>
    <w:rsid w:val="001A7D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D50"/>
    <w:rPr>
      <w:rFonts w:ascii="Tahoma" w:hAnsi="Tahoma" w:cs="Tahoma"/>
      <w:sz w:val="16"/>
      <w:szCs w:val="16"/>
    </w:rPr>
  </w:style>
  <w:style w:type="table" w:styleId="Grilledutableau">
    <w:name w:val="Table Grid"/>
    <w:basedOn w:val="TableauNormal"/>
    <w:uiPriority w:val="59"/>
    <w:rsid w:val="00794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5024929">
      <w:bodyDiv w:val="1"/>
      <w:marLeft w:val="0"/>
      <w:marRight w:val="0"/>
      <w:marTop w:val="0"/>
      <w:marBottom w:val="0"/>
      <w:divBdr>
        <w:top w:val="none" w:sz="0" w:space="0" w:color="auto"/>
        <w:left w:val="none" w:sz="0" w:space="0" w:color="auto"/>
        <w:bottom w:val="none" w:sz="0" w:space="0" w:color="auto"/>
        <w:right w:val="none" w:sz="0" w:space="0" w:color="auto"/>
      </w:divBdr>
      <w:divsChild>
        <w:div w:id="553925711">
          <w:marLeft w:val="547"/>
          <w:marRight w:val="0"/>
          <w:marTop w:val="154"/>
          <w:marBottom w:val="0"/>
          <w:divBdr>
            <w:top w:val="none" w:sz="0" w:space="0" w:color="auto"/>
            <w:left w:val="none" w:sz="0" w:space="0" w:color="auto"/>
            <w:bottom w:val="none" w:sz="0" w:space="0" w:color="auto"/>
            <w:right w:val="none" w:sz="0" w:space="0" w:color="auto"/>
          </w:divBdr>
        </w:div>
      </w:divsChild>
    </w:div>
    <w:div w:id="1205674545">
      <w:bodyDiv w:val="1"/>
      <w:marLeft w:val="0"/>
      <w:marRight w:val="0"/>
      <w:marTop w:val="0"/>
      <w:marBottom w:val="0"/>
      <w:divBdr>
        <w:top w:val="none" w:sz="0" w:space="0" w:color="auto"/>
        <w:left w:val="none" w:sz="0" w:space="0" w:color="auto"/>
        <w:bottom w:val="none" w:sz="0" w:space="0" w:color="auto"/>
        <w:right w:val="none" w:sz="0" w:space="0" w:color="auto"/>
      </w:divBdr>
      <w:divsChild>
        <w:div w:id="590046447">
          <w:marLeft w:val="547"/>
          <w:marRight w:val="0"/>
          <w:marTop w:val="115"/>
          <w:marBottom w:val="0"/>
          <w:divBdr>
            <w:top w:val="none" w:sz="0" w:space="0" w:color="auto"/>
            <w:left w:val="none" w:sz="0" w:space="0" w:color="auto"/>
            <w:bottom w:val="none" w:sz="0" w:space="0" w:color="auto"/>
            <w:right w:val="none" w:sz="0" w:space="0" w:color="auto"/>
          </w:divBdr>
        </w:div>
      </w:divsChild>
    </w:div>
    <w:div w:id="17049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728</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LECLERC</dc:creator>
  <cp:lastModifiedBy>David LECLERC</cp:lastModifiedBy>
  <cp:revision>4</cp:revision>
  <cp:lastPrinted>2013-11-18T14:10:00Z</cp:lastPrinted>
  <dcterms:created xsi:type="dcterms:W3CDTF">2013-11-18T13:43:00Z</dcterms:created>
  <dcterms:modified xsi:type="dcterms:W3CDTF">2013-11-18T14:17:00Z</dcterms:modified>
</cp:coreProperties>
</file>